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D7F69F" w14:textId="77777777" w:rsidR="00F91160" w:rsidRPr="00405F7C" w:rsidRDefault="00070C16">
      <w:pPr>
        <w:pStyle w:val="Heading2"/>
        <w:jc w:val="center"/>
        <w:rPr>
          <w:u w:val="single"/>
        </w:rPr>
      </w:pPr>
      <w:r>
        <w:rPr>
          <w:sz w:val="32"/>
          <w:szCs w:val="32"/>
          <w:u w:val="single"/>
        </w:rPr>
        <w:t>2018-2019</w:t>
      </w:r>
      <w:r w:rsidR="008D1B3A" w:rsidRPr="00405F7C">
        <w:rPr>
          <w:sz w:val="32"/>
          <w:szCs w:val="32"/>
          <w:u w:val="single"/>
        </w:rPr>
        <w:t>: AP Psychology</w:t>
      </w:r>
    </w:p>
    <w:p w14:paraId="261CE83D" w14:textId="77777777" w:rsidR="00F91160" w:rsidRPr="00715FB1" w:rsidRDefault="00F91160">
      <w:pPr>
        <w:pStyle w:val="Heading2"/>
        <w:ind w:left="5760" w:firstLine="720"/>
        <w:jc w:val="center"/>
        <w:rPr>
          <w:sz w:val="16"/>
          <w:szCs w:val="16"/>
        </w:rPr>
      </w:pPr>
    </w:p>
    <w:p w14:paraId="3E0621A9" w14:textId="77777777" w:rsidR="00F91160" w:rsidRDefault="00070C16">
      <w:pPr>
        <w:pStyle w:val="Heading2"/>
        <w:tabs>
          <w:tab w:val="left" w:pos="540"/>
        </w:tabs>
        <w:ind w:left="5760" w:firstLine="720"/>
        <w:jc w:val="center"/>
      </w:pPr>
      <w:r>
        <w:rPr>
          <w:u w:val="single"/>
        </w:rPr>
        <w:t>After School</w:t>
      </w:r>
      <w:r w:rsidR="008D1B3A">
        <w:rPr>
          <w:u w:val="single"/>
        </w:rPr>
        <w:t xml:space="preserve"> Tutorials</w:t>
      </w:r>
    </w:p>
    <w:p w14:paraId="0C461E66" w14:textId="77777777" w:rsidR="00F91160" w:rsidRDefault="00070C16">
      <w:pPr>
        <w:pStyle w:val="Heading2"/>
      </w:pPr>
      <w:r>
        <w:rPr>
          <w:b w:val="0"/>
        </w:rPr>
        <w:t>Mr. Cummings</w:t>
      </w:r>
      <w:r w:rsidR="00715FB1">
        <w:rPr>
          <w:b w:val="0"/>
        </w:rPr>
        <w:tab/>
      </w:r>
      <w:r>
        <w:rPr>
          <w:b w:val="0"/>
        </w:rPr>
        <w:tab/>
      </w:r>
      <w:r>
        <w:rPr>
          <w:b w:val="0"/>
        </w:rPr>
        <w:tab/>
      </w:r>
      <w:r>
        <w:rPr>
          <w:b w:val="0"/>
        </w:rPr>
        <w:tab/>
      </w:r>
      <w:r>
        <w:rPr>
          <w:b w:val="0"/>
        </w:rPr>
        <w:tab/>
      </w:r>
      <w:r>
        <w:rPr>
          <w:b w:val="0"/>
        </w:rPr>
        <w:tab/>
      </w:r>
      <w:r>
        <w:rPr>
          <w:b w:val="0"/>
        </w:rPr>
        <w:tab/>
      </w:r>
      <w:r>
        <w:rPr>
          <w:b w:val="0"/>
        </w:rPr>
        <w:tab/>
        <w:t xml:space="preserve">                 </w:t>
      </w:r>
      <w:r w:rsidR="00715FB1">
        <w:rPr>
          <w:b w:val="0"/>
        </w:rPr>
        <w:t xml:space="preserve">   </w:t>
      </w:r>
      <w:r>
        <w:rPr>
          <w:b w:val="0"/>
        </w:rPr>
        <w:t xml:space="preserve">M-TH. </w:t>
      </w:r>
    </w:p>
    <w:p w14:paraId="7908E5E6" w14:textId="77777777" w:rsidR="00F91160" w:rsidRDefault="00070C16">
      <w:r>
        <w:rPr>
          <w:u w:val="single"/>
        </w:rPr>
        <w:t>tcummings@jpkeefehs.org</w:t>
      </w:r>
      <w:r w:rsidR="00715FB1">
        <w:tab/>
      </w:r>
      <w:r w:rsidR="008D1B3A">
        <w:rPr>
          <w:b/>
        </w:rPr>
        <w:tab/>
      </w:r>
      <w:r w:rsidR="008D1B3A">
        <w:rPr>
          <w:b/>
        </w:rPr>
        <w:tab/>
      </w:r>
      <w:r w:rsidR="008D1B3A">
        <w:rPr>
          <w:b/>
        </w:rPr>
        <w:tab/>
      </w:r>
      <w:r w:rsidR="008D1B3A">
        <w:rPr>
          <w:b/>
        </w:rPr>
        <w:tab/>
      </w:r>
      <w:r w:rsidR="008D1B3A">
        <w:rPr>
          <w:b/>
        </w:rPr>
        <w:tab/>
        <w:t xml:space="preserve">  </w:t>
      </w:r>
      <w:r>
        <w:rPr>
          <w:b/>
        </w:rPr>
        <w:t xml:space="preserve">                              </w:t>
      </w:r>
    </w:p>
    <w:p w14:paraId="6568A742" w14:textId="77777777" w:rsidR="00405F7C" w:rsidRDefault="008D1B3A" w:rsidP="00405F7C">
      <w:r>
        <w:t>Room</w:t>
      </w:r>
      <w:r w:rsidR="00070C16">
        <w:t xml:space="preserve"> 201</w:t>
      </w:r>
      <w:r w:rsidR="00070C16">
        <w:tab/>
      </w:r>
      <w:r>
        <w:tab/>
      </w:r>
      <w:r>
        <w:tab/>
      </w:r>
      <w:r>
        <w:tab/>
      </w:r>
      <w:r>
        <w:tab/>
      </w:r>
      <w:r>
        <w:tab/>
      </w:r>
      <w:r>
        <w:tab/>
      </w:r>
      <w:r>
        <w:tab/>
      </w:r>
      <w:r>
        <w:tab/>
      </w:r>
      <w:r>
        <w:tab/>
      </w:r>
      <w:r w:rsidR="00070C16">
        <w:t xml:space="preserve">     Room 201</w:t>
      </w:r>
    </w:p>
    <w:p w14:paraId="7AE56ECE" w14:textId="77777777" w:rsidR="00405F7C" w:rsidRDefault="00405F7C" w:rsidP="00405F7C"/>
    <w:p w14:paraId="4ED8E140" w14:textId="77777777" w:rsidR="00405F7C" w:rsidRPr="00405F7C" w:rsidRDefault="008D1B3A" w:rsidP="00405F7C">
      <w:pPr>
        <w:jc w:val="center"/>
        <w:rPr>
          <w:b/>
          <w:i/>
          <w:sz w:val="22"/>
          <w:szCs w:val="22"/>
        </w:rPr>
      </w:pPr>
      <w:r w:rsidRPr="00405F7C">
        <w:rPr>
          <w:b/>
          <w:i/>
          <w:sz w:val="22"/>
          <w:szCs w:val="22"/>
        </w:rPr>
        <w:t>"The only normal people are the one's you don't kn</w:t>
      </w:r>
      <w:r w:rsidR="00405F7C" w:rsidRPr="00405F7C">
        <w:rPr>
          <w:b/>
          <w:i/>
          <w:sz w:val="22"/>
          <w:szCs w:val="22"/>
        </w:rPr>
        <w:t>ow very well."</w:t>
      </w:r>
    </w:p>
    <w:p w14:paraId="71463D5F" w14:textId="77777777" w:rsidR="00F91160" w:rsidRPr="00405F7C" w:rsidRDefault="008D1B3A" w:rsidP="00405F7C">
      <w:pPr>
        <w:jc w:val="center"/>
        <w:rPr>
          <w:b/>
          <w:i/>
        </w:rPr>
      </w:pPr>
      <w:r w:rsidRPr="00405F7C">
        <w:rPr>
          <w:b/>
          <w:i/>
          <w:sz w:val="22"/>
          <w:szCs w:val="22"/>
        </w:rPr>
        <w:t xml:space="preserve">~ </w:t>
      </w:r>
      <w:hyperlink r:id="rId5">
        <w:r w:rsidRPr="00405F7C">
          <w:rPr>
            <w:b/>
            <w:i/>
            <w:color w:val="0000FF"/>
            <w:sz w:val="22"/>
            <w:szCs w:val="22"/>
            <w:u w:val="single"/>
          </w:rPr>
          <w:t>Alfred Adler</w:t>
        </w:r>
      </w:hyperlink>
      <w:r w:rsidRPr="00405F7C">
        <w:rPr>
          <w:b/>
          <w:i/>
          <w:sz w:val="22"/>
          <w:szCs w:val="22"/>
        </w:rPr>
        <w:t xml:space="preserve"> (1870-1937), Austrian psychologist.</w:t>
      </w:r>
    </w:p>
    <w:p w14:paraId="2EAD5FA5" w14:textId="77777777" w:rsidR="00F91160" w:rsidRPr="00715FB1" w:rsidRDefault="00F91160">
      <w:pPr>
        <w:rPr>
          <w:sz w:val="16"/>
          <w:szCs w:val="16"/>
        </w:rPr>
      </w:pPr>
    </w:p>
    <w:p w14:paraId="4C3B19C7" w14:textId="77777777" w:rsidR="00405F7C" w:rsidRDefault="008D1B3A" w:rsidP="00405F7C">
      <w:pPr>
        <w:pStyle w:val="Heading1"/>
        <w:contextualSpacing/>
        <w:rPr>
          <w:rFonts w:ascii="Times New Roman" w:eastAsia="Times New Roman" w:hAnsi="Times New Roman" w:cs="Times New Roman"/>
        </w:rPr>
      </w:pPr>
      <w:r>
        <w:rPr>
          <w:rFonts w:ascii="Times New Roman" w:eastAsia="Times New Roman" w:hAnsi="Times New Roman" w:cs="Times New Roman"/>
        </w:rPr>
        <w:t>Course Description</w:t>
      </w:r>
    </w:p>
    <w:p w14:paraId="1258C328" w14:textId="77777777" w:rsidR="00F91160" w:rsidRPr="00405F7C" w:rsidRDefault="008D1B3A" w:rsidP="00405F7C">
      <w:pPr>
        <w:pStyle w:val="Heading1"/>
        <w:contextualSpacing/>
        <w:rPr>
          <w:rFonts w:ascii="Times New Roman" w:hAnsi="Times New Roman" w:cs="Times New Roman"/>
          <w:b w:val="0"/>
          <w:u w:val="none"/>
        </w:rPr>
      </w:pPr>
      <w:r w:rsidRPr="00405F7C">
        <w:rPr>
          <w:rFonts w:ascii="Times New Roman" w:hAnsi="Times New Roman" w:cs="Times New Roman"/>
          <w:b w:val="0"/>
          <w:u w:val="none"/>
        </w:rPr>
        <w:t>Course Description: Psychology is the science that studies behavior and mental processes. Through the study of Psychology, students will acquire an understanding of an appreciation for human behavior, behavior interaction and the progressive development of individuals. This will better prepare the student to understand their own behavior and behavior of others.</w:t>
      </w:r>
      <w:r w:rsidRPr="00405F7C">
        <w:rPr>
          <w:rFonts w:ascii="Times New Roman" w:eastAsia="Libre Baskerville" w:hAnsi="Times New Roman" w:cs="Times New Roman"/>
          <w:b w:val="0"/>
          <w:u w:val="none"/>
        </w:rPr>
        <w:t> </w:t>
      </w:r>
    </w:p>
    <w:p w14:paraId="7243A387" w14:textId="77777777" w:rsidR="00405F7C" w:rsidRDefault="00405F7C">
      <w:pPr>
        <w:spacing w:after="280"/>
        <w:contextualSpacing/>
      </w:pPr>
    </w:p>
    <w:p w14:paraId="27E5759E" w14:textId="77777777" w:rsidR="00F91160" w:rsidRDefault="008D1B3A">
      <w:pPr>
        <w:spacing w:after="280"/>
        <w:contextualSpacing/>
      </w:pPr>
      <w:r>
        <w:t>Class Format: Lectures, discussion, group and individual projects, issue analysis, critical writing, cooperative learning, panels, journals, case studies, debates, tests, and quizzes.</w:t>
      </w:r>
    </w:p>
    <w:p w14:paraId="28DE06BE" w14:textId="77777777" w:rsidR="00405F7C" w:rsidRDefault="00405F7C">
      <w:pPr>
        <w:rPr>
          <w:b/>
          <w:u w:val="single"/>
        </w:rPr>
      </w:pPr>
    </w:p>
    <w:p w14:paraId="68B5606B" w14:textId="77777777" w:rsidR="00F91160" w:rsidRDefault="008D1B3A">
      <w:pPr>
        <w:rPr>
          <w:b/>
          <w:u w:val="single"/>
        </w:rPr>
      </w:pPr>
      <w:r w:rsidRPr="00405F7C">
        <w:rPr>
          <w:b/>
          <w:u w:val="single"/>
        </w:rPr>
        <w:t>Coursework</w:t>
      </w:r>
    </w:p>
    <w:p w14:paraId="1140C7F5" w14:textId="77777777" w:rsidR="00F91160" w:rsidRDefault="008D1B3A">
      <w:pPr>
        <w:numPr>
          <w:ilvl w:val="0"/>
          <w:numId w:val="2"/>
        </w:numPr>
        <w:ind w:hanging="360"/>
      </w:pPr>
      <w:r>
        <w:t>Introduction of Psychology</w:t>
      </w:r>
    </w:p>
    <w:p w14:paraId="7D43C8BC" w14:textId="77777777" w:rsidR="00F91160" w:rsidRDefault="008D1B3A">
      <w:pPr>
        <w:numPr>
          <w:ilvl w:val="0"/>
          <w:numId w:val="2"/>
        </w:numPr>
        <w:ind w:hanging="360"/>
      </w:pPr>
      <w:r>
        <w:t>Psychological Research</w:t>
      </w:r>
    </w:p>
    <w:p w14:paraId="2C78C01F" w14:textId="77777777" w:rsidR="00F91160" w:rsidRDefault="008D1B3A">
      <w:pPr>
        <w:numPr>
          <w:ilvl w:val="0"/>
          <w:numId w:val="2"/>
        </w:numPr>
        <w:ind w:hanging="360"/>
      </w:pPr>
      <w:r>
        <w:t>Learning Principles and Applications</w:t>
      </w:r>
    </w:p>
    <w:p w14:paraId="2F6F276D" w14:textId="77777777" w:rsidR="00F91160" w:rsidRDefault="008D1B3A">
      <w:pPr>
        <w:numPr>
          <w:ilvl w:val="0"/>
          <w:numId w:val="2"/>
        </w:numPr>
        <w:ind w:hanging="360"/>
      </w:pPr>
      <w:r>
        <w:t>Memory and Thought</w:t>
      </w:r>
    </w:p>
    <w:p w14:paraId="564842FC" w14:textId="77777777" w:rsidR="00F91160" w:rsidRDefault="008D1B3A">
      <w:pPr>
        <w:numPr>
          <w:ilvl w:val="0"/>
          <w:numId w:val="2"/>
        </w:numPr>
        <w:ind w:hanging="360"/>
      </w:pPr>
      <w:r>
        <w:t>Thinking and Language </w:t>
      </w:r>
    </w:p>
    <w:p w14:paraId="2D3E94D7" w14:textId="77777777" w:rsidR="00F91160" w:rsidRDefault="008D1B3A">
      <w:pPr>
        <w:numPr>
          <w:ilvl w:val="0"/>
          <w:numId w:val="3"/>
        </w:numPr>
        <w:ind w:hanging="360"/>
      </w:pPr>
      <w:r>
        <w:t>Motivation and Emotion</w:t>
      </w:r>
    </w:p>
    <w:p w14:paraId="54E0C708" w14:textId="77777777" w:rsidR="00F91160" w:rsidRDefault="008D1B3A">
      <w:pPr>
        <w:numPr>
          <w:ilvl w:val="0"/>
          <w:numId w:val="3"/>
        </w:numPr>
        <w:ind w:hanging="360"/>
      </w:pPr>
      <w:r>
        <w:t>Altered States of Consciousness</w:t>
      </w:r>
    </w:p>
    <w:p w14:paraId="4E407052" w14:textId="77777777" w:rsidR="00F91160" w:rsidRDefault="008D1B3A">
      <w:pPr>
        <w:numPr>
          <w:ilvl w:val="0"/>
          <w:numId w:val="3"/>
        </w:numPr>
        <w:ind w:hanging="360"/>
      </w:pPr>
      <w:r>
        <w:t>Sensation and Perception</w:t>
      </w:r>
    </w:p>
    <w:p w14:paraId="1921E1A4" w14:textId="77777777" w:rsidR="00F91160" w:rsidRDefault="008D1B3A">
      <w:pPr>
        <w:numPr>
          <w:ilvl w:val="0"/>
          <w:numId w:val="3"/>
        </w:numPr>
        <w:ind w:hanging="360"/>
      </w:pPr>
      <w:r>
        <w:t>Theories of Personality </w:t>
      </w:r>
    </w:p>
    <w:p w14:paraId="43DA20FA" w14:textId="77777777" w:rsidR="00F91160" w:rsidRDefault="008D1B3A">
      <w:pPr>
        <w:numPr>
          <w:ilvl w:val="0"/>
          <w:numId w:val="5"/>
        </w:numPr>
        <w:ind w:hanging="360"/>
      </w:pPr>
      <w:r>
        <w:t>Infancy and Childhood</w:t>
      </w:r>
    </w:p>
    <w:p w14:paraId="222FECD7" w14:textId="77777777" w:rsidR="00F91160" w:rsidRDefault="008D1B3A">
      <w:pPr>
        <w:numPr>
          <w:ilvl w:val="0"/>
          <w:numId w:val="5"/>
        </w:numPr>
        <w:ind w:hanging="360"/>
      </w:pPr>
      <w:r>
        <w:t>Adolescence</w:t>
      </w:r>
    </w:p>
    <w:p w14:paraId="239DBBAA" w14:textId="77777777" w:rsidR="00F91160" w:rsidRDefault="008D1B3A">
      <w:pPr>
        <w:numPr>
          <w:ilvl w:val="0"/>
          <w:numId w:val="5"/>
        </w:numPr>
        <w:ind w:hanging="360"/>
      </w:pPr>
      <w:r>
        <w:t>Adulthood and Old Age</w:t>
      </w:r>
    </w:p>
    <w:p w14:paraId="75352E23" w14:textId="77777777" w:rsidR="00F91160" w:rsidRDefault="008D1B3A">
      <w:pPr>
        <w:numPr>
          <w:ilvl w:val="0"/>
          <w:numId w:val="5"/>
        </w:numPr>
        <w:ind w:hanging="360"/>
      </w:pPr>
      <w:r>
        <w:t>Stress and Health </w:t>
      </w:r>
    </w:p>
    <w:p w14:paraId="1437FC90" w14:textId="77777777" w:rsidR="00F91160" w:rsidRDefault="008D1B3A">
      <w:pPr>
        <w:numPr>
          <w:ilvl w:val="0"/>
          <w:numId w:val="6"/>
        </w:numPr>
        <w:ind w:hanging="360"/>
      </w:pPr>
      <w:r>
        <w:t>Psychological Disorders</w:t>
      </w:r>
    </w:p>
    <w:p w14:paraId="42E0DFED" w14:textId="77777777" w:rsidR="00F91160" w:rsidRDefault="008D1B3A">
      <w:pPr>
        <w:numPr>
          <w:ilvl w:val="0"/>
          <w:numId w:val="6"/>
        </w:numPr>
        <w:ind w:hanging="360"/>
      </w:pPr>
      <w:r>
        <w:t>Therapy and Change</w:t>
      </w:r>
    </w:p>
    <w:p w14:paraId="47FB691B" w14:textId="77777777" w:rsidR="00F91160" w:rsidRDefault="008D1B3A">
      <w:pPr>
        <w:numPr>
          <w:ilvl w:val="0"/>
          <w:numId w:val="4"/>
        </w:numPr>
        <w:ind w:hanging="360"/>
      </w:pPr>
      <w:r>
        <w:t>Attitudes and Social Influence</w:t>
      </w:r>
    </w:p>
    <w:p w14:paraId="12FBFAC4" w14:textId="77777777" w:rsidR="00F91160" w:rsidRPr="00715FB1" w:rsidRDefault="00F91160">
      <w:pPr>
        <w:rPr>
          <w:sz w:val="16"/>
          <w:szCs w:val="16"/>
        </w:rPr>
      </w:pPr>
    </w:p>
    <w:p w14:paraId="67CFEF64" w14:textId="77777777" w:rsidR="00F91160" w:rsidRDefault="008D1B3A">
      <w:r>
        <w:rPr>
          <w:b/>
          <w:sz w:val="23"/>
          <w:szCs w:val="23"/>
          <w:u w:val="single"/>
        </w:rPr>
        <w:t>Supplies</w:t>
      </w:r>
    </w:p>
    <w:p w14:paraId="2F1FC664" w14:textId="77777777" w:rsidR="00F91160" w:rsidRDefault="008D1B3A">
      <w:pPr>
        <w:numPr>
          <w:ilvl w:val="0"/>
          <w:numId w:val="7"/>
        </w:numPr>
        <w:ind w:hanging="360"/>
        <w:rPr>
          <w:sz w:val="23"/>
          <w:szCs w:val="23"/>
        </w:rPr>
      </w:pPr>
      <w:r>
        <w:rPr>
          <w:sz w:val="23"/>
          <w:szCs w:val="23"/>
        </w:rPr>
        <w:t>One binder that includes sections for:  notes, homework, handouts, and returned assignments, warm-up</w:t>
      </w:r>
    </w:p>
    <w:p w14:paraId="710AB5DA" w14:textId="77777777" w:rsidR="00F91160" w:rsidRDefault="008D1B3A">
      <w:pPr>
        <w:numPr>
          <w:ilvl w:val="0"/>
          <w:numId w:val="7"/>
        </w:numPr>
        <w:ind w:hanging="360"/>
        <w:rPr>
          <w:sz w:val="23"/>
          <w:szCs w:val="23"/>
        </w:rPr>
      </w:pPr>
      <w:r>
        <w:rPr>
          <w:sz w:val="23"/>
          <w:szCs w:val="23"/>
        </w:rPr>
        <w:t xml:space="preserve">Writing utensils (blue or black pens and pencils) </w:t>
      </w:r>
    </w:p>
    <w:p w14:paraId="42EF6FFF" w14:textId="77777777" w:rsidR="00F91160" w:rsidRDefault="008D1B3A">
      <w:pPr>
        <w:numPr>
          <w:ilvl w:val="0"/>
          <w:numId w:val="7"/>
        </w:numPr>
        <w:ind w:hanging="360"/>
        <w:rPr>
          <w:sz w:val="23"/>
          <w:szCs w:val="23"/>
        </w:rPr>
      </w:pPr>
      <w:r>
        <w:rPr>
          <w:sz w:val="23"/>
          <w:szCs w:val="23"/>
        </w:rPr>
        <w:t>Loose-leaf paper</w:t>
      </w:r>
    </w:p>
    <w:p w14:paraId="76A85097" w14:textId="77777777" w:rsidR="00F91160" w:rsidRDefault="008D1B3A">
      <w:pPr>
        <w:numPr>
          <w:ilvl w:val="0"/>
          <w:numId w:val="7"/>
        </w:numPr>
        <w:ind w:hanging="360"/>
        <w:rPr>
          <w:sz w:val="23"/>
          <w:szCs w:val="23"/>
        </w:rPr>
      </w:pPr>
      <w:r>
        <w:rPr>
          <w:sz w:val="23"/>
          <w:szCs w:val="23"/>
        </w:rPr>
        <w:t>Colored pencils</w:t>
      </w:r>
    </w:p>
    <w:p w14:paraId="3228B195" w14:textId="77777777" w:rsidR="00F91160" w:rsidRPr="00715FB1" w:rsidRDefault="00F91160">
      <w:pPr>
        <w:rPr>
          <w:sz w:val="16"/>
          <w:szCs w:val="16"/>
        </w:rPr>
      </w:pPr>
    </w:p>
    <w:p w14:paraId="5E317D5D" w14:textId="77777777" w:rsidR="00F91160" w:rsidRDefault="008D1B3A">
      <w:r>
        <w:rPr>
          <w:b/>
          <w:sz w:val="23"/>
          <w:szCs w:val="23"/>
          <w:u w:val="single"/>
        </w:rPr>
        <w:t>Evaluation</w:t>
      </w:r>
    </w:p>
    <w:tbl>
      <w:tblPr>
        <w:tblStyle w:val="a"/>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10"/>
        <w:gridCol w:w="2710"/>
        <w:gridCol w:w="3135"/>
      </w:tblGrid>
      <w:tr w:rsidR="00070C16" w14:paraId="5E4E66F9" w14:textId="77777777" w:rsidTr="00070C16">
        <w:trPr>
          <w:trHeight w:val="288"/>
        </w:trPr>
        <w:tc>
          <w:tcPr>
            <w:tcW w:w="4310" w:type="dxa"/>
            <w:tcBorders>
              <w:left w:val="single" w:sz="8" w:space="0" w:color="000000"/>
              <w:right w:val="single" w:sz="8" w:space="0" w:color="000000"/>
            </w:tcBorders>
            <w:tcMar>
              <w:top w:w="100" w:type="dxa"/>
              <w:left w:w="100" w:type="dxa"/>
              <w:bottom w:w="100" w:type="dxa"/>
              <w:right w:w="100" w:type="dxa"/>
            </w:tcMar>
          </w:tcPr>
          <w:p w14:paraId="2BA349A1" w14:textId="77777777" w:rsidR="00070C16" w:rsidRDefault="00070C16">
            <w:pPr>
              <w:widowControl w:val="0"/>
              <w:spacing w:line="276" w:lineRule="auto"/>
            </w:pPr>
            <w:r>
              <w:rPr>
                <w:b/>
                <w:sz w:val="20"/>
                <w:szCs w:val="20"/>
              </w:rPr>
              <w:t>ASSIGNMENT TYPES and VALUES</w:t>
            </w:r>
          </w:p>
        </w:tc>
        <w:tc>
          <w:tcPr>
            <w:tcW w:w="2710" w:type="dxa"/>
            <w:tcBorders>
              <w:right w:val="single" w:sz="8" w:space="0" w:color="000000"/>
            </w:tcBorders>
            <w:tcMar>
              <w:top w:w="100" w:type="dxa"/>
              <w:left w:w="100" w:type="dxa"/>
              <w:bottom w:w="100" w:type="dxa"/>
              <w:right w:w="100" w:type="dxa"/>
            </w:tcMar>
          </w:tcPr>
          <w:p w14:paraId="324C6E18" w14:textId="77777777" w:rsidR="00070C16" w:rsidRDefault="00070C16">
            <w:pPr>
              <w:widowControl w:val="0"/>
              <w:spacing w:line="276" w:lineRule="auto"/>
            </w:pPr>
            <w:r>
              <w:rPr>
                <w:b/>
                <w:sz w:val="20"/>
                <w:szCs w:val="20"/>
              </w:rPr>
              <w:t>GRADING SCALE</w:t>
            </w:r>
          </w:p>
        </w:tc>
        <w:tc>
          <w:tcPr>
            <w:tcW w:w="3135" w:type="dxa"/>
            <w:tcBorders>
              <w:right w:val="single" w:sz="8" w:space="0" w:color="000000"/>
            </w:tcBorders>
          </w:tcPr>
          <w:p w14:paraId="392868EF" w14:textId="77777777" w:rsidR="00070C16" w:rsidRDefault="00070C16">
            <w:pPr>
              <w:widowControl w:val="0"/>
              <w:spacing w:line="276" w:lineRule="auto"/>
              <w:rPr>
                <w:b/>
                <w:sz w:val="20"/>
                <w:szCs w:val="20"/>
              </w:rPr>
            </w:pPr>
            <w:r>
              <w:rPr>
                <w:b/>
                <w:sz w:val="20"/>
                <w:szCs w:val="20"/>
              </w:rPr>
              <w:t xml:space="preserve">Term: </w:t>
            </w:r>
          </w:p>
        </w:tc>
      </w:tr>
      <w:tr w:rsidR="00070C16" w14:paraId="267D8E25" w14:textId="77777777" w:rsidTr="00070C16">
        <w:trPr>
          <w:trHeight w:val="1658"/>
        </w:trPr>
        <w:tc>
          <w:tcPr>
            <w:tcW w:w="43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D1499C" w14:textId="77777777" w:rsidR="00070C16" w:rsidRDefault="00070C16" w:rsidP="00715FB1">
            <w:pPr>
              <w:pStyle w:val="ListParagraph"/>
              <w:widowControl w:val="0"/>
              <w:numPr>
                <w:ilvl w:val="0"/>
                <w:numId w:val="8"/>
              </w:numPr>
              <w:spacing w:line="276" w:lineRule="auto"/>
              <w:rPr>
                <w:b/>
                <w:sz w:val="20"/>
                <w:szCs w:val="20"/>
              </w:rPr>
            </w:pPr>
            <w:r>
              <w:rPr>
                <w:b/>
                <w:sz w:val="20"/>
                <w:szCs w:val="20"/>
              </w:rPr>
              <w:t>Engagement / Employability – 10%</w:t>
            </w:r>
          </w:p>
          <w:p w14:paraId="78018F67" w14:textId="77777777" w:rsidR="00070C16" w:rsidRDefault="00070C16" w:rsidP="00715FB1">
            <w:pPr>
              <w:pStyle w:val="ListParagraph"/>
              <w:widowControl w:val="0"/>
              <w:numPr>
                <w:ilvl w:val="0"/>
                <w:numId w:val="8"/>
              </w:numPr>
              <w:spacing w:line="276" w:lineRule="auto"/>
              <w:rPr>
                <w:b/>
                <w:sz w:val="20"/>
                <w:szCs w:val="20"/>
              </w:rPr>
            </w:pPr>
            <w:r>
              <w:rPr>
                <w:b/>
                <w:sz w:val="20"/>
                <w:szCs w:val="20"/>
              </w:rPr>
              <w:t>Minor Assignment – 20%</w:t>
            </w:r>
          </w:p>
          <w:p w14:paraId="6EE7694A" w14:textId="77777777" w:rsidR="00070C16" w:rsidRPr="00070C16" w:rsidRDefault="00070C16" w:rsidP="00070C16">
            <w:pPr>
              <w:pStyle w:val="ListParagraph"/>
              <w:widowControl w:val="0"/>
              <w:spacing w:line="276" w:lineRule="auto"/>
              <w:rPr>
                <w:b/>
                <w:sz w:val="20"/>
                <w:szCs w:val="20"/>
              </w:rPr>
            </w:pPr>
            <w:r>
              <w:rPr>
                <w:b/>
                <w:sz w:val="20"/>
                <w:szCs w:val="20"/>
              </w:rPr>
              <w:t xml:space="preserve">(Classwork, HW, Warm Ups) </w:t>
            </w:r>
          </w:p>
          <w:p w14:paraId="3EBF1F77" w14:textId="77777777" w:rsidR="00070C16" w:rsidRDefault="00070C16" w:rsidP="00070C16">
            <w:pPr>
              <w:pStyle w:val="ListParagraph"/>
              <w:widowControl w:val="0"/>
              <w:numPr>
                <w:ilvl w:val="0"/>
                <w:numId w:val="8"/>
              </w:numPr>
              <w:spacing w:line="276" w:lineRule="auto"/>
              <w:rPr>
                <w:b/>
                <w:sz w:val="20"/>
                <w:szCs w:val="20"/>
              </w:rPr>
            </w:pPr>
            <w:r w:rsidRPr="00070C16">
              <w:rPr>
                <w:b/>
                <w:sz w:val="20"/>
                <w:szCs w:val="20"/>
              </w:rPr>
              <w:t>Major Assignment – 70%</w:t>
            </w:r>
          </w:p>
          <w:p w14:paraId="4526DB24" w14:textId="77777777" w:rsidR="00070C16" w:rsidRPr="00070C16" w:rsidRDefault="00070C16" w:rsidP="00070C16">
            <w:pPr>
              <w:pStyle w:val="ListParagraph"/>
              <w:widowControl w:val="0"/>
              <w:spacing w:line="276" w:lineRule="auto"/>
              <w:rPr>
                <w:b/>
                <w:sz w:val="20"/>
                <w:szCs w:val="20"/>
              </w:rPr>
            </w:pPr>
            <w:r>
              <w:rPr>
                <w:b/>
                <w:sz w:val="20"/>
                <w:szCs w:val="20"/>
              </w:rPr>
              <w:t xml:space="preserve">(Tests, Quizzes, Projects) </w:t>
            </w:r>
          </w:p>
        </w:tc>
        <w:tc>
          <w:tcPr>
            <w:tcW w:w="2710" w:type="dxa"/>
            <w:tcBorders>
              <w:bottom w:val="single" w:sz="8" w:space="0" w:color="000000"/>
              <w:right w:val="single" w:sz="8" w:space="0" w:color="000000"/>
            </w:tcBorders>
            <w:tcMar>
              <w:top w:w="100" w:type="dxa"/>
              <w:left w:w="100" w:type="dxa"/>
              <w:bottom w:w="100" w:type="dxa"/>
              <w:right w:w="100" w:type="dxa"/>
            </w:tcMar>
          </w:tcPr>
          <w:p w14:paraId="7EB1D5C8" w14:textId="77777777" w:rsidR="00070C16" w:rsidRDefault="00070C16" w:rsidP="00715FB1">
            <w:pPr>
              <w:widowControl w:val="0"/>
              <w:spacing w:line="276" w:lineRule="auto"/>
              <w:rPr>
                <w:b/>
                <w:sz w:val="20"/>
                <w:szCs w:val="20"/>
              </w:rPr>
            </w:pPr>
            <w:r>
              <w:rPr>
                <w:b/>
                <w:sz w:val="20"/>
                <w:szCs w:val="20"/>
              </w:rPr>
              <w:t>A (100-90)</w:t>
            </w:r>
          </w:p>
          <w:p w14:paraId="07635478" w14:textId="77777777" w:rsidR="00070C16" w:rsidRDefault="00070C16" w:rsidP="00715FB1">
            <w:pPr>
              <w:widowControl w:val="0"/>
              <w:spacing w:line="276" w:lineRule="auto"/>
              <w:rPr>
                <w:b/>
                <w:sz w:val="20"/>
                <w:szCs w:val="20"/>
              </w:rPr>
            </w:pPr>
            <w:r>
              <w:rPr>
                <w:b/>
                <w:sz w:val="20"/>
                <w:szCs w:val="20"/>
              </w:rPr>
              <w:t>B (89-80)</w:t>
            </w:r>
          </w:p>
          <w:p w14:paraId="08AC27FC" w14:textId="77777777" w:rsidR="00070C16" w:rsidRDefault="00070C16" w:rsidP="00715FB1">
            <w:pPr>
              <w:widowControl w:val="0"/>
              <w:spacing w:line="276" w:lineRule="auto"/>
              <w:rPr>
                <w:b/>
                <w:sz w:val="20"/>
                <w:szCs w:val="20"/>
              </w:rPr>
            </w:pPr>
            <w:r>
              <w:rPr>
                <w:b/>
                <w:sz w:val="20"/>
                <w:szCs w:val="20"/>
              </w:rPr>
              <w:t>C (79-70)</w:t>
            </w:r>
          </w:p>
          <w:p w14:paraId="4F869E5A" w14:textId="77777777" w:rsidR="00070C16" w:rsidRDefault="00070C16" w:rsidP="00715FB1">
            <w:pPr>
              <w:widowControl w:val="0"/>
              <w:spacing w:line="276" w:lineRule="auto"/>
              <w:rPr>
                <w:b/>
                <w:sz w:val="20"/>
                <w:szCs w:val="20"/>
              </w:rPr>
            </w:pPr>
            <w:r>
              <w:rPr>
                <w:b/>
                <w:sz w:val="20"/>
                <w:szCs w:val="20"/>
              </w:rPr>
              <w:t>D (69-60)</w:t>
            </w:r>
          </w:p>
          <w:p w14:paraId="7A75B82F" w14:textId="77777777" w:rsidR="00070C16" w:rsidRDefault="00070C16" w:rsidP="00715FB1">
            <w:pPr>
              <w:widowControl w:val="0"/>
              <w:spacing w:line="276" w:lineRule="auto"/>
            </w:pPr>
            <w:r>
              <w:rPr>
                <w:b/>
                <w:sz w:val="20"/>
                <w:szCs w:val="20"/>
              </w:rPr>
              <w:t>F (59-0)</w:t>
            </w:r>
          </w:p>
        </w:tc>
        <w:tc>
          <w:tcPr>
            <w:tcW w:w="3135" w:type="dxa"/>
            <w:tcBorders>
              <w:bottom w:val="single" w:sz="8" w:space="0" w:color="000000"/>
              <w:right w:val="single" w:sz="8" w:space="0" w:color="000000"/>
            </w:tcBorders>
          </w:tcPr>
          <w:p w14:paraId="1127ECF2" w14:textId="77777777" w:rsidR="00070C16" w:rsidRPr="00070C16" w:rsidRDefault="00070C16" w:rsidP="00070C16">
            <w:pPr>
              <w:widowControl w:val="0"/>
              <w:spacing w:line="276" w:lineRule="auto"/>
              <w:rPr>
                <w:b/>
                <w:sz w:val="20"/>
                <w:szCs w:val="20"/>
              </w:rPr>
            </w:pPr>
            <w:r w:rsidRPr="00070C16">
              <w:rPr>
                <w:b/>
                <w:sz w:val="20"/>
                <w:szCs w:val="20"/>
              </w:rPr>
              <w:t xml:space="preserve">Three Term Grades 30% (each) </w:t>
            </w:r>
          </w:p>
          <w:p w14:paraId="43B9BBC8" w14:textId="77777777" w:rsidR="00070C16" w:rsidRPr="00070C16" w:rsidRDefault="00070C16" w:rsidP="00070C16">
            <w:pPr>
              <w:widowControl w:val="0"/>
              <w:spacing w:line="276" w:lineRule="auto"/>
              <w:rPr>
                <w:b/>
                <w:sz w:val="20"/>
                <w:szCs w:val="20"/>
              </w:rPr>
            </w:pPr>
            <w:r w:rsidRPr="00070C16">
              <w:rPr>
                <w:b/>
                <w:sz w:val="20"/>
                <w:szCs w:val="20"/>
              </w:rPr>
              <w:t xml:space="preserve">Final exam grade 10% </w:t>
            </w:r>
          </w:p>
          <w:p w14:paraId="4765C684" w14:textId="77777777" w:rsidR="00070C16" w:rsidRDefault="00070C16" w:rsidP="00715FB1">
            <w:pPr>
              <w:widowControl w:val="0"/>
              <w:spacing w:line="276" w:lineRule="auto"/>
              <w:rPr>
                <w:b/>
                <w:sz w:val="20"/>
                <w:szCs w:val="20"/>
              </w:rPr>
            </w:pPr>
          </w:p>
        </w:tc>
      </w:tr>
    </w:tbl>
    <w:p w14:paraId="39C2F344" w14:textId="77777777" w:rsidR="00F91160" w:rsidRDefault="00F91160"/>
    <w:p w14:paraId="06FB38AB" w14:textId="77777777" w:rsidR="00405F7C" w:rsidRDefault="00405F7C">
      <w:pPr>
        <w:rPr>
          <w:b/>
          <w:sz w:val="23"/>
          <w:szCs w:val="23"/>
          <w:u w:val="single"/>
        </w:rPr>
      </w:pPr>
    </w:p>
    <w:p w14:paraId="6EB9BE1A" w14:textId="77777777" w:rsidR="00F91160" w:rsidRDefault="008D1B3A">
      <w:r>
        <w:rPr>
          <w:b/>
          <w:sz w:val="23"/>
          <w:szCs w:val="23"/>
          <w:u w:val="single"/>
        </w:rPr>
        <w:t xml:space="preserve">Attendance and Make-up Work </w:t>
      </w:r>
    </w:p>
    <w:p w14:paraId="66BEDE4F" w14:textId="77777777" w:rsidR="00F91160" w:rsidRDefault="008D1B3A">
      <w:r>
        <w:rPr>
          <w:sz w:val="23"/>
          <w:szCs w:val="23"/>
        </w:rPr>
        <w:t xml:space="preserve">In the event of an absence, each student is responsible for making up his or her work.  If you are absent, the day you return you are to turn in the work from the last day you were present. In the event of an absence, a student can make up work under the conditions listed in the </w:t>
      </w:r>
      <w:r w:rsidR="00070C16">
        <w:rPr>
          <w:i/>
          <w:sz w:val="23"/>
          <w:szCs w:val="23"/>
        </w:rPr>
        <w:t xml:space="preserve">Keefe Tech </w:t>
      </w:r>
      <w:r>
        <w:rPr>
          <w:i/>
          <w:sz w:val="23"/>
          <w:szCs w:val="23"/>
        </w:rPr>
        <w:t xml:space="preserve">High School Student/Parent Handbook.  </w:t>
      </w:r>
    </w:p>
    <w:p w14:paraId="43636812" w14:textId="77777777" w:rsidR="00F91160" w:rsidRDefault="00F91160"/>
    <w:p w14:paraId="579C5F8B" w14:textId="77777777" w:rsidR="00F91160" w:rsidRDefault="008D1B3A">
      <w:pPr>
        <w:rPr>
          <w:sz w:val="23"/>
          <w:szCs w:val="23"/>
        </w:rPr>
      </w:pPr>
      <w:r>
        <w:rPr>
          <w:sz w:val="23"/>
          <w:szCs w:val="23"/>
        </w:rPr>
        <w:t>Each student is responsible for getting his or her missed assignments from the instructor</w:t>
      </w:r>
      <w:r w:rsidR="00070C16">
        <w:rPr>
          <w:sz w:val="23"/>
          <w:szCs w:val="23"/>
        </w:rPr>
        <w:t xml:space="preserve">. </w:t>
      </w:r>
    </w:p>
    <w:p w14:paraId="250A2BA4" w14:textId="77777777" w:rsidR="00070C16" w:rsidRDefault="00070C16"/>
    <w:p w14:paraId="12390BBF" w14:textId="77777777" w:rsidR="00F91160" w:rsidRDefault="008D1B3A">
      <w:r>
        <w:rPr>
          <w:b/>
          <w:sz w:val="23"/>
          <w:szCs w:val="23"/>
          <w:u w:val="single"/>
        </w:rPr>
        <w:t xml:space="preserve">Late Work </w:t>
      </w:r>
    </w:p>
    <w:p w14:paraId="318457B5" w14:textId="77777777" w:rsidR="00F91160" w:rsidRDefault="008D1B3A">
      <w:r>
        <w:rPr>
          <w:sz w:val="23"/>
          <w:szCs w:val="23"/>
        </w:rPr>
        <w:t>Late homework will be accepted until the unit test from which it was assigned</w:t>
      </w:r>
      <w:r w:rsidR="00715FB1">
        <w:rPr>
          <w:sz w:val="23"/>
          <w:szCs w:val="23"/>
        </w:rPr>
        <w:t xml:space="preserve">. Late work will </w:t>
      </w:r>
      <w:r>
        <w:rPr>
          <w:sz w:val="23"/>
          <w:szCs w:val="23"/>
        </w:rPr>
        <w:t>be penalized one letter grade for each day it is late.</w:t>
      </w:r>
    </w:p>
    <w:p w14:paraId="3D2592DF" w14:textId="77777777" w:rsidR="00F91160" w:rsidRDefault="00F91160"/>
    <w:p w14:paraId="65803FDD" w14:textId="77777777" w:rsidR="00502713" w:rsidRPr="00894233" w:rsidRDefault="00502713" w:rsidP="00502713">
      <w:pPr>
        <w:pStyle w:val="BodyText"/>
        <w:rPr>
          <w:rFonts w:ascii="Times New Roman" w:hAnsi="Times New Roman"/>
          <w:szCs w:val="24"/>
        </w:rPr>
      </w:pPr>
      <w:r>
        <w:rPr>
          <w:rFonts w:ascii="Times New Roman" w:hAnsi="Times New Roman"/>
          <w:b/>
          <w:szCs w:val="24"/>
          <w:u w:val="single"/>
        </w:rPr>
        <w:t>Website</w:t>
      </w:r>
    </w:p>
    <w:p w14:paraId="041EECBC" w14:textId="77777777" w:rsidR="00502713" w:rsidRPr="00AB14AB" w:rsidRDefault="00502713" w:rsidP="00502713">
      <w:pPr>
        <w:pStyle w:val="BodyText"/>
        <w:rPr>
          <w:rFonts w:ascii="Times New Roman" w:hAnsi="Times New Roman"/>
          <w:sz w:val="23"/>
          <w:szCs w:val="23"/>
        </w:rPr>
      </w:pPr>
      <w:r>
        <w:rPr>
          <w:rFonts w:ascii="Times New Roman" w:hAnsi="Times New Roman"/>
          <w:sz w:val="23"/>
          <w:szCs w:val="23"/>
        </w:rPr>
        <w:t xml:space="preserve">Many of our assignments, vocabulary lists and handouts will be available on the “Weebly” website from a home or school computer </w:t>
      </w:r>
      <w:r w:rsidR="00070C16">
        <w:rPr>
          <w:rFonts w:ascii="Times New Roman" w:hAnsi="Times New Roman"/>
          <w:sz w:val="23"/>
          <w:szCs w:val="23"/>
        </w:rPr>
        <w:t xml:space="preserve">with internet access. </w:t>
      </w:r>
      <w:hyperlink r:id="rId6" w:history="1">
        <w:r w:rsidR="00070C16" w:rsidRPr="009750A8">
          <w:rPr>
            <w:rStyle w:val="Hyperlink"/>
            <w:rFonts w:ascii="Times New Roman" w:hAnsi="Times New Roman"/>
            <w:sz w:val="23"/>
            <w:szCs w:val="23"/>
          </w:rPr>
          <w:t>https://tcsocialstudies.weebly.com</w:t>
        </w:r>
      </w:hyperlink>
      <w:r>
        <w:rPr>
          <w:rFonts w:ascii="Times New Roman" w:hAnsi="Times New Roman"/>
          <w:sz w:val="23"/>
          <w:szCs w:val="23"/>
        </w:rPr>
        <w:t xml:space="preserve"> </w:t>
      </w:r>
    </w:p>
    <w:p w14:paraId="316CADE8" w14:textId="77777777" w:rsidR="00F91160" w:rsidRPr="00502713" w:rsidRDefault="00F91160">
      <w:pPr>
        <w:rPr>
          <w:sz w:val="12"/>
          <w:szCs w:val="12"/>
        </w:rPr>
      </w:pPr>
    </w:p>
    <w:p w14:paraId="31586D4E" w14:textId="77777777" w:rsidR="00F91160" w:rsidRDefault="008D1B3A">
      <w:r>
        <w:rPr>
          <w:b/>
          <w:sz w:val="23"/>
          <w:szCs w:val="23"/>
          <w:u w:val="single"/>
        </w:rPr>
        <w:t>Basic Expectations</w:t>
      </w:r>
    </w:p>
    <w:p w14:paraId="286622E1" w14:textId="77777777" w:rsidR="00F91160" w:rsidRDefault="008D1B3A">
      <w:r>
        <w:rPr>
          <w:sz w:val="23"/>
          <w:szCs w:val="23"/>
        </w:rPr>
        <w:t>In respect to the learning environment and the advancement of each day’s lesson, studen</w:t>
      </w:r>
      <w:r w:rsidR="00070C16">
        <w:rPr>
          <w:sz w:val="23"/>
          <w:szCs w:val="23"/>
        </w:rPr>
        <w:t>ts are expected to meet the KT</w:t>
      </w:r>
      <w:r>
        <w:rPr>
          <w:sz w:val="23"/>
          <w:szCs w:val="23"/>
        </w:rPr>
        <w:t xml:space="preserve"> Basic Expectations:  </w:t>
      </w:r>
    </w:p>
    <w:p w14:paraId="7154C789" w14:textId="77777777" w:rsidR="00F91160" w:rsidRDefault="008D1B3A">
      <w:pPr>
        <w:numPr>
          <w:ilvl w:val="1"/>
          <w:numId w:val="7"/>
        </w:numPr>
        <w:ind w:hanging="375"/>
        <w:rPr>
          <w:sz w:val="23"/>
          <w:szCs w:val="23"/>
        </w:rPr>
      </w:pPr>
      <w:r>
        <w:rPr>
          <w:sz w:val="23"/>
          <w:szCs w:val="23"/>
        </w:rPr>
        <w:t>Be present and on time.</w:t>
      </w:r>
    </w:p>
    <w:p w14:paraId="5C77BCA4" w14:textId="77777777" w:rsidR="00F91160" w:rsidRDefault="008D1B3A">
      <w:pPr>
        <w:numPr>
          <w:ilvl w:val="1"/>
          <w:numId w:val="7"/>
        </w:numPr>
        <w:ind w:hanging="375"/>
        <w:rPr>
          <w:sz w:val="23"/>
          <w:szCs w:val="23"/>
        </w:rPr>
      </w:pPr>
      <w:r>
        <w:rPr>
          <w:sz w:val="23"/>
          <w:szCs w:val="23"/>
        </w:rPr>
        <w:t>Be prepared for and engaged in learning.</w:t>
      </w:r>
    </w:p>
    <w:p w14:paraId="788CD2BD" w14:textId="77777777" w:rsidR="00F91160" w:rsidRDefault="008D1B3A">
      <w:pPr>
        <w:numPr>
          <w:ilvl w:val="1"/>
          <w:numId w:val="7"/>
        </w:numPr>
        <w:ind w:hanging="375"/>
        <w:rPr>
          <w:sz w:val="23"/>
          <w:szCs w:val="23"/>
        </w:rPr>
      </w:pPr>
      <w:r>
        <w:rPr>
          <w:sz w:val="23"/>
          <w:szCs w:val="23"/>
        </w:rPr>
        <w:t>Be a person of character.</w:t>
      </w:r>
    </w:p>
    <w:p w14:paraId="4D7DA3D5" w14:textId="23B8332D" w:rsidR="00F91160" w:rsidRDefault="008D1B3A">
      <w:pPr>
        <w:numPr>
          <w:ilvl w:val="1"/>
          <w:numId w:val="7"/>
        </w:numPr>
        <w:ind w:hanging="375"/>
        <w:rPr>
          <w:sz w:val="23"/>
          <w:szCs w:val="23"/>
        </w:rPr>
      </w:pPr>
      <w:r>
        <w:rPr>
          <w:sz w:val="23"/>
          <w:szCs w:val="23"/>
        </w:rPr>
        <w:t xml:space="preserve">Be safe and comply with </w:t>
      </w:r>
      <w:r w:rsidR="008638E5">
        <w:rPr>
          <w:sz w:val="23"/>
          <w:szCs w:val="23"/>
        </w:rPr>
        <w:t>KT</w:t>
      </w:r>
      <w:r>
        <w:rPr>
          <w:sz w:val="23"/>
          <w:szCs w:val="23"/>
        </w:rPr>
        <w:t xml:space="preserve"> policies.</w:t>
      </w:r>
    </w:p>
    <w:p w14:paraId="6802EFED" w14:textId="77777777" w:rsidR="00F91160" w:rsidRPr="00502713" w:rsidRDefault="00F91160">
      <w:pPr>
        <w:rPr>
          <w:sz w:val="12"/>
          <w:szCs w:val="12"/>
        </w:rPr>
      </w:pPr>
    </w:p>
    <w:p w14:paraId="53BB5739" w14:textId="77777777" w:rsidR="00F91160" w:rsidRDefault="008D1B3A">
      <w:r>
        <w:rPr>
          <w:b/>
          <w:sz w:val="23"/>
          <w:szCs w:val="23"/>
          <w:u w:val="single"/>
        </w:rPr>
        <w:t>Success Strategies</w:t>
      </w:r>
    </w:p>
    <w:p w14:paraId="550E16C6" w14:textId="77777777" w:rsidR="00F91160" w:rsidRDefault="008D1B3A">
      <w:r>
        <w:rPr>
          <w:sz w:val="23"/>
          <w:szCs w:val="23"/>
        </w:rPr>
        <w:t>For a successful completion of the course, students should:</w:t>
      </w:r>
    </w:p>
    <w:p w14:paraId="188C8771" w14:textId="77777777" w:rsidR="00F91160" w:rsidRDefault="008D1B3A">
      <w:pPr>
        <w:numPr>
          <w:ilvl w:val="0"/>
          <w:numId w:val="1"/>
        </w:numPr>
        <w:ind w:hanging="360"/>
        <w:rPr>
          <w:sz w:val="23"/>
          <w:szCs w:val="23"/>
        </w:rPr>
      </w:pPr>
      <w:r>
        <w:rPr>
          <w:sz w:val="23"/>
          <w:szCs w:val="23"/>
        </w:rPr>
        <w:t xml:space="preserve"> Take notes from lectures and assigned readings.</w:t>
      </w:r>
    </w:p>
    <w:p w14:paraId="6234C7E6" w14:textId="77777777" w:rsidR="00F91160" w:rsidRDefault="008D1B3A">
      <w:pPr>
        <w:numPr>
          <w:ilvl w:val="0"/>
          <w:numId w:val="1"/>
        </w:numPr>
        <w:ind w:hanging="360"/>
        <w:rPr>
          <w:sz w:val="23"/>
          <w:szCs w:val="23"/>
        </w:rPr>
      </w:pPr>
      <w:r>
        <w:rPr>
          <w:sz w:val="23"/>
          <w:szCs w:val="23"/>
        </w:rPr>
        <w:t xml:space="preserve"> Ask course-related questions.</w:t>
      </w:r>
    </w:p>
    <w:p w14:paraId="1DE5B832" w14:textId="77777777" w:rsidR="00F91160" w:rsidRDefault="008D1B3A">
      <w:pPr>
        <w:numPr>
          <w:ilvl w:val="0"/>
          <w:numId w:val="1"/>
        </w:numPr>
        <w:ind w:hanging="360"/>
        <w:rPr>
          <w:sz w:val="23"/>
          <w:szCs w:val="23"/>
        </w:rPr>
      </w:pPr>
      <w:r>
        <w:rPr>
          <w:sz w:val="23"/>
          <w:szCs w:val="23"/>
        </w:rPr>
        <w:t xml:space="preserve"> Turn in assignments on time.</w:t>
      </w:r>
    </w:p>
    <w:p w14:paraId="10D81063" w14:textId="77777777" w:rsidR="00F91160" w:rsidRDefault="008D1B3A">
      <w:pPr>
        <w:numPr>
          <w:ilvl w:val="0"/>
          <w:numId w:val="1"/>
        </w:numPr>
        <w:ind w:hanging="360"/>
        <w:rPr>
          <w:sz w:val="23"/>
          <w:szCs w:val="23"/>
        </w:rPr>
      </w:pPr>
      <w:r>
        <w:rPr>
          <w:sz w:val="23"/>
          <w:szCs w:val="23"/>
        </w:rPr>
        <w:t xml:space="preserve"> Discuss issues in a rational manner.</w:t>
      </w:r>
    </w:p>
    <w:p w14:paraId="4BF95E9C" w14:textId="77777777" w:rsidR="00F91160" w:rsidRDefault="008D1B3A">
      <w:pPr>
        <w:numPr>
          <w:ilvl w:val="0"/>
          <w:numId w:val="1"/>
        </w:numPr>
        <w:ind w:hanging="360"/>
        <w:rPr>
          <w:sz w:val="23"/>
          <w:szCs w:val="23"/>
        </w:rPr>
      </w:pPr>
      <w:r>
        <w:rPr>
          <w:sz w:val="23"/>
          <w:szCs w:val="23"/>
        </w:rPr>
        <w:t>Seek extra help when needed.  Students may att</w:t>
      </w:r>
      <w:r w:rsidR="00070C16">
        <w:rPr>
          <w:sz w:val="23"/>
          <w:szCs w:val="23"/>
        </w:rPr>
        <w:t>end tutorials after school</w:t>
      </w:r>
      <w:r>
        <w:rPr>
          <w:sz w:val="23"/>
          <w:szCs w:val="23"/>
        </w:rPr>
        <w:t xml:space="preserve"> </w:t>
      </w:r>
      <w:r w:rsidR="00070C16">
        <w:rPr>
          <w:sz w:val="23"/>
          <w:szCs w:val="23"/>
        </w:rPr>
        <w:t xml:space="preserve">from 2:00-3:00 </w:t>
      </w:r>
      <w:r>
        <w:rPr>
          <w:sz w:val="23"/>
          <w:szCs w:val="23"/>
        </w:rPr>
        <w:t xml:space="preserve">in room </w:t>
      </w:r>
      <w:r w:rsidR="00070C16">
        <w:rPr>
          <w:sz w:val="23"/>
          <w:szCs w:val="23"/>
        </w:rPr>
        <w:t>201</w:t>
      </w:r>
      <w:r>
        <w:rPr>
          <w:b/>
          <w:sz w:val="23"/>
          <w:szCs w:val="23"/>
        </w:rPr>
        <w:t>.</w:t>
      </w:r>
      <w:bookmarkStart w:id="0" w:name="_GoBack"/>
      <w:bookmarkEnd w:id="0"/>
    </w:p>
    <w:p w14:paraId="38AF6CCD" w14:textId="77777777" w:rsidR="00F91160" w:rsidRPr="00502713" w:rsidRDefault="00F91160">
      <w:pPr>
        <w:rPr>
          <w:sz w:val="12"/>
          <w:szCs w:val="12"/>
        </w:rPr>
      </w:pPr>
    </w:p>
    <w:p w14:paraId="3CEDBE0E" w14:textId="77777777" w:rsidR="00F91160" w:rsidRDefault="008D1B3A">
      <w:r>
        <w:rPr>
          <w:b/>
          <w:sz w:val="23"/>
          <w:szCs w:val="23"/>
          <w:u w:val="single"/>
        </w:rPr>
        <w:t>Important Dates</w:t>
      </w:r>
    </w:p>
    <w:p w14:paraId="07A0E0CD" w14:textId="77777777" w:rsidR="00502713" w:rsidRDefault="00A67D12">
      <w:pPr>
        <w:rPr>
          <w:sz w:val="23"/>
          <w:szCs w:val="23"/>
        </w:rPr>
      </w:pPr>
      <w:r>
        <w:rPr>
          <w:sz w:val="23"/>
          <w:szCs w:val="23"/>
        </w:rPr>
        <w:t xml:space="preserve">See course calendar found on my Weebly Important Documents tab. </w:t>
      </w:r>
    </w:p>
    <w:p w14:paraId="41DCD76A" w14:textId="77777777" w:rsidR="00744D01" w:rsidRPr="00744D01" w:rsidRDefault="00744D01">
      <w:pPr>
        <w:rPr>
          <w:sz w:val="12"/>
          <w:szCs w:val="12"/>
        </w:rPr>
      </w:pPr>
    </w:p>
    <w:p w14:paraId="5040C729" w14:textId="77777777" w:rsidR="00744D01" w:rsidRDefault="00744D01">
      <w:pPr>
        <w:rPr>
          <w:b/>
          <w:sz w:val="23"/>
          <w:szCs w:val="23"/>
          <w:u w:val="single"/>
        </w:rPr>
      </w:pPr>
      <w:r>
        <w:rPr>
          <w:b/>
          <w:sz w:val="23"/>
          <w:szCs w:val="23"/>
          <w:u w:val="single"/>
        </w:rPr>
        <w:t>Webpage</w:t>
      </w:r>
    </w:p>
    <w:p w14:paraId="60255EF0" w14:textId="77777777" w:rsidR="00744D01" w:rsidRDefault="008638E5">
      <w:pPr>
        <w:rPr>
          <w:sz w:val="23"/>
          <w:szCs w:val="23"/>
        </w:rPr>
      </w:pPr>
      <w:hyperlink r:id="rId7" w:history="1">
        <w:r w:rsidR="000743FF" w:rsidRPr="009750A8">
          <w:rPr>
            <w:rStyle w:val="Hyperlink"/>
            <w:sz w:val="23"/>
            <w:szCs w:val="23"/>
          </w:rPr>
          <w:t>https://tcsocialstudies.weebly.com</w:t>
        </w:r>
      </w:hyperlink>
    </w:p>
    <w:p w14:paraId="14B7FE5F" w14:textId="77777777" w:rsidR="000743FF" w:rsidRPr="00744D01" w:rsidRDefault="000743FF">
      <w:pPr>
        <w:rPr>
          <w:sz w:val="12"/>
          <w:szCs w:val="12"/>
        </w:rPr>
      </w:pPr>
    </w:p>
    <w:p w14:paraId="71A64C8A" w14:textId="77777777" w:rsidR="00744D01" w:rsidRDefault="00744D01">
      <w:pPr>
        <w:rPr>
          <w:sz w:val="23"/>
          <w:szCs w:val="23"/>
        </w:rPr>
      </w:pPr>
      <w:r>
        <w:rPr>
          <w:b/>
          <w:sz w:val="23"/>
          <w:szCs w:val="23"/>
          <w:u w:val="single"/>
        </w:rPr>
        <w:t>Remind</w:t>
      </w:r>
    </w:p>
    <w:p w14:paraId="13D335A8" w14:textId="77777777" w:rsidR="00744D01" w:rsidRDefault="00744D01">
      <w:pPr>
        <w:rPr>
          <w:sz w:val="23"/>
          <w:szCs w:val="23"/>
        </w:rPr>
      </w:pPr>
      <w:r>
        <w:rPr>
          <w:sz w:val="23"/>
          <w:szCs w:val="23"/>
        </w:rPr>
        <w:t>Text # - 81010</w:t>
      </w:r>
    </w:p>
    <w:p w14:paraId="28BE3AAF" w14:textId="77777777" w:rsidR="00744D01" w:rsidRPr="00744D01" w:rsidRDefault="000743FF">
      <w:pPr>
        <w:rPr>
          <w:sz w:val="23"/>
          <w:szCs w:val="23"/>
        </w:rPr>
      </w:pPr>
      <w:r>
        <w:rPr>
          <w:sz w:val="23"/>
          <w:szCs w:val="23"/>
        </w:rPr>
        <w:t>Text Field - @</w:t>
      </w:r>
      <w:proofErr w:type="spellStart"/>
      <w:r>
        <w:rPr>
          <w:sz w:val="23"/>
          <w:szCs w:val="23"/>
        </w:rPr>
        <w:t>keefepsy</w:t>
      </w:r>
      <w:proofErr w:type="spellEnd"/>
      <w:r>
        <w:rPr>
          <w:sz w:val="23"/>
          <w:szCs w:val="23"/>
        </w:rPr>
        <w:t xml:space="preserve"> </w:t>
      </w:r>
    </w:p>
    <w:p w14:paraId="24DE1E72" w14:textId="77777777" w:rsidR="00744D01" w:rsidRPr="00744D01" w:rsidRDefault="00744D01">
      <w:pPr>
        <w:rPr>
          <w:sz w:val="12"/>
          <w:szCs w:val="12"/>
        </w:rPr>
      </w:pPr>
    </w:p>
    <w:p w14:paraId="7842D134" w14:textId="77777777" w:rsidR="00F91160" w:rsidRPr="00744D01" w:rsidRDefault="008D1B3A">
      <w:pPr>
        <w:rPr>
          <w:b/>
        </w:rPr>
      </w:pPr>
      <w:r w:rsidRPr="00744D01">
        <w:rPr>
          <w:b/>
          <w:sz w:val="23"/>
          <w:szCs w:val="23"/>
        </w:rPr>
        <w:t>Thank you for your time and attention.  Please do not hesitate to contact me if you have any questions or concerns.</w:t>
      </w:r>
    </w:p>
    <w:p w14:paraId="3660B745" w14:textId="77777777" w:rsidR="00F91160" w:rsidRPr="00744D01" w:rsidRDefault="00F91160">
      <w:pPr>
        <w:rPr>
          <w:b/>
          <w:sz w:val="12"/>
          <w:szCs w:val="12"/>
        </w:rPr>
      </w:pPr>
    </w:p>
    <w:p w14:paraId="3763A3D0" w14:textId="77777777" w:rsidR="00F91160" w:rsidRDefault="00715FB1">
      <w:pPr>
        <w:rPr>
          <w:b/>
          <w:sz w:val="23"/>
          <w:szCs w:val="23"/>
        </w:rPr>
      </w:pPr>
      <w:r w:rsidRPr="00744D01">
        <w:rPr>
          <w:b/>
          <w:sz w:val="23"/>
          <w:szCs w:val="23"/>
        </w:rPr>
        <w:t xml:space="preserve">Mr. </w:t>
      </w:r>
      <w:r w:rsidR="000743FF">
        <w:rPr>
          <w:b/>
          <w:sz w:val="23"/>
          <w:szCs w:val="23"/>
        </w:rPr>
        <w:t>Cummings</w:t>
      </w:r>
    </w:p>
    <w:p w14:paraId="049042ED" w14:textId="77777777" w:rsidR="000743FF" w:rsidRDefault="000743FF">
      <w:pPr>
        <w:rPr>
          <w:b/>
          <w:sz w:val="23"/>
          <w:szCs w:val="23"/>
        </w:rPr>
      </w:pPr>
    </w:p>
    <w:p w14:paraId="2D6421D7" w14:textId="77777777" w:rsidR="000743FF" w:rsidRPr="00744D01" w:rsidRDefault="000743FF">
      <w:pPr>
        <w:rPr>
          <w:b/>
        </w:rPr>
      </w:pPr>
    </w:p>
    <w:sectPr w:rsidR="000743FF" w:rsidRPr="00744D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F99"/>
    <w:multiLevelType w:val="multilevel"/>
    <w:tmpl w:val="CD54910C"/>
    <w:lvl w:ilvl="0">
      <w:start w:val="1"/>
      <w:numFmt w:val="upperLetter"/>
      <w:lvlText w:val="%1."/>
      <w:lvlJc w:val="left"/>
      <w:pPr>
        <w:ind w:left="1080" w:firstLine="720"/>
      </w:pPr>
      <w:rPr>
        <w:vertAlign w:val="baseline"/>
      </w:rPr>
    </w:lvl>
    <w:lvl w:ilvl="1">
      <w:start w:val="1"/>
      <w:numFmt w:val="decimal"/>
      <w:lvlText w:val="%2."/>
      <w:lvlJc w:val="left"/>
      <w:pPr>
        <w:ind w:left="1815"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79D5372"/>
    <w:multiLevelType w:val="multilevel"/>
    <w:tmpl w:val="F776062A"/>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2BED68B6"/>
    <w:multiLevelType w:val="hybridMultilevel"/>
    <w:tmpl w:val="9CEEC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34AB0"/>
    <w:multiLevelType w:val="multilevel"/>
    <w:tmpl w:val="F140E73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4CF16EA2"/>
    <w:multiLevelType w:val="multilevel"/>
    <w:tmpl w:val="29AC18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15:restartNumberingAfterBreak="0">
    <w:nsid w:val="58950FE6"/>
    <w:multiLevelType w:val="multilevel"/>
    <w:tmpl w:val="20BC30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15:restartNumberingAfterBreak="0">
    <w:nsid w:val="5F934AD8"/>
    <w:multiLevelType w:val="multilevel"/>
    <w:tmpl w:val="E5BE468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7B18220D"/>
    <w:multiLevelType w:val="multilevel"/>
    <w:tmpl w:val="EDA2E4B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7"/>
  </w:num>
  <w:num w:numId="3">
    <w:abstractNumId w:val="6"/>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60"/>
    <w:rsid w:val="000500E0"/>
    <w:rsid w:val="00070C16"/>
    <w:rsid w:val="000743FF"/>
    <w:rsid w:val="0009676C"/>
    <w:rsid w:val="001F020B"/>
    <w:rsid w:val="002A47E8"/>
    <w:rsid w:val="00405F7C"/>
    <w:rsid w:val="00502713"/>
    <w:rsid w:val="005974A8"/>
    <w:rsid w:val="00715FB1"/>
    <w:rsid w:val="00744D01"/>
    <w:rsid w:val="007D666E"/>
    <w:rsid w:val="008638E5"/>
    <w:rsid w:val="008D1B3A"/>
    <w:rsid w:val="00A638FB"/>
    <w:rsid w:val="00A67D12"/>
    <w:rsid w:val="00B37238"/>
    <w:rsid w:val="00CA2714"/>
    <w:rsid w:val="00D60681"/>
    <w:rsid w:val="00F9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CD21"/>
  <w15:docId w15:val="{0D61D607-1FB4-4B64-B368-9DD0751B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ucida Casual" w:eastAsia="Lucida Casual" w:hAnsi="Lucida Casual" w:cs="Lucida Casual"/>
      <w:b/>
      <w:u w:val="single"/>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15FB1"/>
    <w:rPr>
      <w:color w:val="0563C1" w:themeColor="hyperlink"/>
      <w:u w:val="single"/>
    </w:rPr>
  </w:style>
  <w:style w:type="paragraph" w:styleId="ListParagraph">
    <w:name w:val="List Paragraph"/>
    <w:basedOn w:val="Normal"/>
    <w:uiPriority w:val="34"/>
    <w:qFormat/>
    <w:rsid w:val="00715FB1"/>
    <w:pPr>
      <w:ind w:left="720"/>
      <w:contextualSpacing/>
    </w:pPr>
  </w:style>
  <w:style w:type="paragraph" w:styleId="BodyText">
    <w:name w:val="Body Text"/>
    <w:basedOn w:val="Normal"/>
    <w:link w:val="BodyTextChar"/>
    <w:rsid w:val="00502713"/>
    <w:rPr>
      <w:rFonts w:ascii="Lucida Casual" w:hAnsi="Lucida Casual"/>
      <w:color w:val="auto"/>
      <w:szCs w:val="20"/>
    </w:rPr>
  </w:style>
  <w:style w:type="character" w:customStyle="1" w:styleId="BodyTextChar">
    <w:name w:val="Body Text Char"/>
    <w:basedOn w:val="DefaultParagraphFont"/>
    <w:link w:val="BodyText"/>
    <w:rsid w:val="00502713"/>
    <w:rPr>
      <w:rFonts w:ascii="Lucida Casual" w:hAnsi="Lucida Casual"/>
      <w:color w:val="auto"/>
      <w:szCs w:val="20"/>
    </w:rPr>
  </w:style>
  <w:style w:type="character" w:styleId="FollowedHyperlink">
    <w:name w:val="FollowedHyperlink"/>
    <w:basedOn w:val="DefaultParagraphFont"/>
    <w:uiPriority w:val="99"/>
    <w:semiHidden/>
    <w:unhideWhenUsed/>
    <w:rsid w:val="00070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socialstudies.weebly.com" TargetMode="External"/><Relationship Id="rId5" Type="http://schemas.openxmlformats.org/officeDocument/2006/relationships/hyperlink" Target="http://www.brainyquote.com/quotes/quotes/a/alfredadle11899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Sichak</dc:creator>
  <cp:lastModifiedBy>Taylor Cummings</cp:lastModifiedBy>
  <cp:revision>2</cp:revision>
  <cp:lastPrinted>2015-08-24T15:06:00Z</cp:lastPrinted>
  <dcterms:created xsi:type="dcterms:W3CDTF">2018-09-04T09:32:00Z</dcterms:created>
  <dcterms:modified xsi:type="dcterms:W3CDTF">2018-09-04T09:32:00Z</dcterms:modified>
</cp:coreProperties>
</file>