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46D4" w14:textId="77777777" w:rsidR="007165C0" w:rsidRPr="00B708B7" w:rsidRDefault="007165C0" w:rsidP="007165C0">
      <w:pPr>
        <w:spacing w:line="240" w:lineRule="auto"/>
        <w:contextualSpacing/>
        <w:rPr>
          <w:rFonts w:asciiTheme="minorHAnsi" w:eastAsia="Times New Roman" w:hAnsiTheme="minorHAnsi" w:cstheme="minorHAnsi"/>
          <w:color w:val="auto"/>
          <w:szCs w:val="24"/>
          <w:highlight w:val="white"/>
        </w:rPr>
      </w:pPr>
      <w:proofErr w:type="gramStart"/>
      <w:r w:rsidRPr="00B708B7">
        <w:rPr>
          <w:rFonts w:asciiTheme="minorHAnsi" w:eastAsia="Times New Roman" w:hAnsiTheme="minorHAnsi" w:cstheme="minorHAnsi"/>
          <w:color w:val="auto"/>
          <w:szCs w:val="24"/>
          <w:highlight w:val="white"/>
        </w:rPr>
        <w:t>Name:_</w:t>
      </w:r>
      <w:proofErr w:type="gramEnd"/>
      <w:r w:rsidRPr="00B708B7">
        <w:rPr>
          <w:rFonts w:asciiTheme="minorHAnsi" w:eastAsia="Times New Roman" w:hAnsiTheme="minorHAnsi" w:cstheme="minorHAnsi"/>
          <w:color w:val="auto"/>
          <w:szCs w:val="24"/>
          <w:highlight w:val="white"/>
        </w:rPr>
        <w:t>___________</w:t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>_____</w:t>
      </w:r>
      <w:r w:rsidRPr="00B708B7">
        <w:rPr>
          <w:rFonts w:asciiTheme="minorHAnsi" w:eastAsia="Times New Roman" w:hAnsiTheme="minorHAnsi" w:cstheme="minorHAnsi"/>
          <w:color w:val="auto"/>
          <w:szCs w:val="24"/>
          <w:highlight w:val="white"/>
        </w:rPr>
        <w:t>_____________________</w:t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>__</w:t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ab/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ab/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ab/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ab/>
      </w:r>
      <w:r>
        <w:rPr>
          <w:rFonts w:asciiTheme="minorHAnsi" w:eastAsia="Times New Roman" w:hAnsiTheme="minorHAnsi" w:cstheme="minorHAnsi"/>
          <w:color w:val="auto"/>
          <w:szCs w:val="24"/>
          <w:highlight w:val="white"/>
        </w:rPr>
        <w:tab/>
        <w:t>Block</w:t>
      </w:r>
      <w:r w:rsidRPr="00B708B7">
        <w:rPr>
          <w:rFonts w:asciiTheme="minorHAnsi" w:eastAsia="Times New Roman" w:hAnsiTheme="minorHAnsi" w:cstheme="minorHAnsi"/>
          <w:color w:val="auto"/>
          <w:szCs w:val="24"/>
          <w:highlight w:val="white"/>
        </w:rPr>
        <w:t>:_______</w:t>
      </w:r>
    </w:p>
    <w:p w14:paraId="7EC0FF5D" w14:textId="77777777" w:rsidR="007165C0" w:rsidRDefault="007165C0" w:rsidP="007165C0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24"/>
          <w:highlight w:val="white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 w:val="32"/>
          <w:szCs w:val="24"/>
          <w:highlight w:val="white"/>
          <w:u w:val="single"/>
        </w:rPr>
        <w:t xml:space="preserve">Operant Conditioning POP </w:t>
      </w:r>
      <w:r w:rsidRPr="00B708B7">
        <w:rPr>
          <w:rFonts w:asciiTheme="minorHAnsi" w:eastAsia="Times New Roman" w:hAnsiTheme="minorHAnsi" w:cstheme="minorHAnsi"/>
          <w:b/>
          <w:color w:val="auto"/>
          <w:sz w:val="32"/>
          <w:szCs w:val="24"/>
          <w:highlight w:val="white"/>
          <w:u w:val="single"/>
        </w:rPr>
        <w:t>Quiz</w:t>
      </w:r>
    </w:p>
    <w:p w14:paraId="4D119682" w14:textId="77777777" w:rsidR="007165C0" w:rsidRPr="00B708B7" w:rsidRDefault="007165C0" w:rsidP="007165C0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24"/>
          <w:highlight w:val="white"/>
          <w:u w:val="single"/>
        </w:rPr>
      </w:pPr>
    </w:p>
    <w:p w14:paraId="36C7DFA8" w14:textId="77777777" w:rsidR="007165C0" w:rsidRPr="002108C0" w:rsidRDefault="007165C0" w:rsidP="007165C0">
      <w:pPr>
        <w:spacing w:line="240" w:lineRule="auto"/>
        <w:contextualSpacing/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  <w:r w:rsidRPr="002108C0">
        <w:rPr>
          <w:rFonts w:asciiTheme="minorHAnsi" w:eastAsia="Times New Roman" w:hAnsiTheme="minorHAnsi" w:cstheme="minorHAnsi"/>
          <w:b/>
          <w:color w:val="auto"/>
          <w:sz w:val="28"/>
          <w:szCs w:val="24"/>
        </w:rPr>
        <w:t xml:space="preserve">Reinforcement/Punishment </w:t>
      </w:r>
    </w:p>
    <w:p w14:paraId="2CDBEF1F" w14:textId="77777777" w:rsidR="007165C0" w:rsidRPr="002108C0" w:rsidRDefault="007165C0" w:rsidP="007165C0">
      <w:pPr>
        <w:spacing w:line="240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Cs w:val="24"/>
          <w:u w:val="single"/>
        </w:rPr>
        <w:t>Directions</w:t>
      </w:r>
      <w:r w:rsidRPr="002108C0">
        <w:rPr>
          <w:rFonts w:asciiTheme="minorHAnsi" w:eastAsia="Times New Roman" w:hAnsiTheme="minorHAnsi" w:cstheme="minorHAnsi"/>
          <w:color w:val="auto"/>
          <w:szCs w:val="24"/>
        </w:rPr>
        <w:t xml:space="preserve">: For the following 8 scenarios, answer whether or not these fit into one of the four following categories: </w:t>
      </w:r>
      <w:r w:rsidRPr="00AE3FFE">
        <w:rPr>
          <w:rFonts w:asciiTheme="minorHAnsi" w:eastAsia="Times New Roman" w:hAnsiTheme="minorHAnsi" w:cstheme="minorHAnsi"/>
          <w:color w:val="auto"/>
          <w:szCs w:val="24"/>
          <w:u w:val="single"/>
        </w:rPr>
        <w:t>Positive Reinforcement (PR), Negative Reinforcement (NR), Positive Punishment (PP), or Negative Punishment (NP)</w:t>
      </w:r>
      <w:r w:rsidRPr="002108C0">
        <w:rPr>
          <w:rFonts w:asciiTheme="minorHAnsi" w:eastAsia="Times New Roman" w:hAnsiTheme="minorHAnsi" w:cstheme="minorHAnsi"/>
          <w:color w:val="auto"/>
          <w:szCs w:val="24"/>
        </w:rPr>
        <w:t>; each category is used twice in this quiz. If I cannot identify what you wrote based by your handwriting, your response is automatically incorrect.</w:t>
      </w:r>
    </w:p>
    <w:p w14:paraId="0C714FDB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21144FF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Sandy’s son, Toni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, has recently started helpi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ng her prepare for dinner. Sandy wants Toni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to continue this behavior, so she decides not to </w:t>
      </w:r>
      <w:r w:rsidRPr="009B0C5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force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Toni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to eat his vegetables which he hates.  </w:t>
      </w:r>
    </w:p>
    <w:p w14:paraId="1B90CC92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D04C01A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A4A6EB9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A disgruntled Mr. Cummings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decided to no longer print out his psychology PowerPoints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, a helpful aid,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because his class had difficulty following simple directions.</w:t>
      </w:r>
    </w:p>
    <w:p w14:paraId="7486A1C5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BF8F85A" w14:textId="77777777" w:rsidR="007165C0" w:rsidRPr="002108C0" w:rsidRDefault="007165C0" w:rsidP="007165C0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95C8337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In order to encourage more students to attend class, Mr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 Warren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decided to let students o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pt out of one final per trimester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as long as they missed no more than two days of school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7D22ABD2" w14:textId="77777777" w:rsidR="007165C0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6268523" w14:textId="77777777" w:rsidR="007165C0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ECE4E47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Because Ronaldo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had been so loyal to King Messi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the king appointed him Hand of the King which is one of the most prestigious positions in all of the seven kingdoms. </w:t>
      </w:r>
    </w:p>
    <w:p w14:paraId="4B9DED55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4A6B352" w14:textId="77777777" w:rsidR="007165C0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A39F150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Count Dracula cannot stand when others wander throughout his castle without his permission. After finding his guest Jonathan Harker in a forbidden part of the castle, he allows three women to attack him in his sleep.</w:t>
      </w:r>
    </w:p>
    <w:p w14:paraId="6BEB3718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9AD73ED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E452DA1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Quentin’s parents recently revoked his ability to borrow the family car because he drove, recklessly, all night across the country and very nearly hit a cow. </w:t>
      </w:r>
    </w:p>
    <w:p w14:paraId="4EF44DDB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D5BB8A2" w14:textId="77777777" w:rsidR="007165C0" w:rsidRPr="00535F0C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2C6CBD0" w14:textId="77777777" w:rsidR="007165C0" w:rsidRPr="002108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Since the children did not like to take the medicine, their nanny gave them a spoonful of sugar and sang to them to encourage them to take their medicine. </w:t>
      </w:r>
    </w:p>
    <w:p w14:paraId="6F859D70" w14:textId="77777777" w:rsidR="007165C0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3F5B856" w14:textId="77777777" w:rsidR="007165C0" w:rsidRDefault="007165C0" w:rsidP="007165C0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4ADB5C0" w14:textId="77777777" w:rsidR="00B5039D" w:rsidRPr="007165C0" w:rsidRDefault="007165C0" w:rsidP="007165C0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John Lear found out that several of his cattle had been stolen by his neighbors the </w:t>
      </w:r>
      <w:proofErr w:type="spellStart"/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Menchaca</w:t>
      </w:r>
      <w:proofErr w:type="spellEnd"/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family; as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a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result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he sent over all of hi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 workers to fight the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Menchaca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bookmarkStart w:id="0" w:name="_GoBack"/>
      <w:bookmarkEnd w:id="0"/>
    </w:p>
    <w:sectPr w:rsidR="00B5039D" w:rsidRPr="007165C0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7527"/>
    <w:multiLevelType w:val="hybridMultilevel"/>
    <w:tmpl w:val="CC1A8AC4"/>
    <w:lvl w:ilvl="0" w:tplc="C8863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0"/>
    <w:rsid w:val="001851F1"/>
    <w:rsid w:val="007165C0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F3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165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2019-01-04T01:23:00Z</dcterms:created>
  <dcterms:modified xsi:type="dcterms:W3CDTF">2019-01-04T01:24:00Z</dcterms:modified>
</cp:coreProperties>
</file>