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C3" w:rsidRPr="008723C3" w:rsidRDefault="008723C3" w:rsidP="008723C3">
      <w:pPr>
        <w:jc w:val="center"/>
        <w:rPr>
          <w:rFonts w:ascii="Tempus Sans ITC" w:eastAsia="Arial Unicode MS" w:hAnsi="Tempus Sans ITC" w:cs="Arial Unicode MS"/>
          <w:b/>
          <w:sz w:val="40"/>
        </w:rPr>
      </w:pPr>
      <w:r w:rsidRPr="008723C3">
        <w:rPr>
          <w:noProof/>
          <w:sz w:val="20"/>
        </w:rPr>
        <w:drawing>
          <wp:anchor distT="0" distB="0" distL="114300" distR="114300" simplePos="0" relativeHeight="251658240" behindDoc="1" locked="0" layoutInCell="1" allowOverlap="1" wp14:anchorId="2CEC69C8" wp14:editId="04A2E1FF">
            <wp:simplePos x="0" y="0"/>
            <wp:positionH relativeFrom="column">
              <wp:posOffset>4619625</wp:posOffset>
            </wp:positionH>
            <wp:positionV relativeFrom="paragraph">
              <wp:posOffset>-531495</wp:posOffset>
            </wp:positionV>
            <wp:extent cx="2543175" cy="1790700"/>
            <wp:effectExtent l="0" t="0" r="9525" b="0"/>
            <wp:wrapThrough wrapText="bothSides">
              <wp:wrapPolygon edited="0">
                <wp:start x="0" y="0"/>
                <wp:lineTo x="0" y="21370"/>
                <wp:lineTo x="21519" y="21370"/>
                <wp:lineTo x="21519" y="0"/>
                <wp:lineTo x="0" y="0"/>
              </wp:wrapPolygon>
            </wp:wrapThrough>
            <wp:docPr id="1" name="Picture 1" descr="Image result for lawyer billboard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wyer billboard adverti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B97" w:rsidRPr="008723C3">
        <w:rPr>
          <w:rFonts w:ascii="Tempus Sans ITC" w:eastAsia="Arial Unicode MS" w:hAnsi="Tempus Sans ITC" w:cs="Arial Unicode MS"/>
          <w:b/>
          <w:sz w:val="40"/>
        </w:rPr>
        <w:t>Should Lawyers be allowed to Advertise?</w:t>
      </w:r>
    </w:p>
    <w:p w:rsidR="008723C3" w:rsidRPr="008723C3" w:rsidRDefault="008723C3" w:rsidP="008723C3">
      <w:pPr>
        <w:rPr>
          <w:rFonts w:ascii="Tempus Sans ITC" w:eastAsia="Arial Unicode MS" w:hAnsi="Tempus Sans ITC" w:cs="Arial Unicode MS"/>
          <w:b/>
          <w:sz w:val="44"/>
        </w:rPr>
      </w:pPr>
      <w:r w:rsidRPr="008723C3">
        <w:rPr>
          <w:rFonts w:ascii="Tempus Sans ITC" w:eastAsia="Arial Unicode MS" w:hAnsi="Tempus Sans ITC" w:cs="Arial Unicode MS"/>
          <w:b/>
          <w:sz w:val="28"/>
        </w:rPr>
        <w:t>Part 1</w:t>
      </w:r>
      <w:r w:rsidRPr="008723C3">
        <w:rPr>
          <w:noProof/>
        </w:rPr>
        <w:t xml:space="preserve"> </w:t>
      </w:r>
    </w:p>
    <w:p w:rsidR="00CB1B97" w:rsidRDefault="00D43A16" w:rsidP="00CB1B97">
      <w:pPr>
        <w:spacing w:line="360" w:lineRule="auto"/>
        <w:rPr>
          <w:rFonts w:ascii="Tempus Sans ITC" w:eastAsia="Arial Unicode MS" w:hAnsi="Tempus Sans ITC" w:cs="Arial Unicode MS"/>
          <w:b/>
          <w:sz w:val="24"/>
        </w:rPr>
      </w:pPr>
      <w:r w:rsidRPr="00CB1B97">
        <w:rPr>
          <w:rFonts w:ascii="Tempus Sans ITC" w:eastAsia="Arial Unicode MS" w:hAnsi="Tempus Sans ITC" w:cs="Arial Unicode MS"/>
          <w:b/>
          <w:sz w:val="24"/>
        </w:rPr>
        <w:t>For most of the 20th century, bar associations forbade nearly all forms of attorney advertising; you could be disbarred for peddling your services on anything other than a business card. Bar associations thought big bold ads were unprofessional and would stir up unnecessary lawsuits, drive up costs, and could even result in a decrease in the quality of legal services due to increased competition. In the 1970s, the Supreme Court ruled that such "commercial speech" by lawyers was subject to First Amendment protection, and that was the end of the ban.</w:t>
      </w:r>
      <w:r w:rsidR="00CB1B97">
        <w:rPr>
          <w:rFonts w:ascii="Tempus Sans ITC" w:eastAsia="Arial Unicode MS" w:hAnsi="Tempus Sans ITC" w:cs="Arial Unicode MS"/>
          <w:b/>
          <w:sz w:val="24"/>
        </w:rPr>
        <w:t xml:space="preserve"> </w:t>
      </w:r>
      <w:r w:rsidRPr="00CB1B97">
        <w:rPr>
          <w:rFonts w:ascii="Tempus Sans ITC" w:eastAsia="Arial Unicode MS" w:hAnsi="Tempus Sans ITC" w:cs="Arial Unicode MS"/>
          <w:b/>
          <w:sz w:val="24"/>
        </w:rPr>
        <w:t>These days, lawyers are famous for being among the loudest of local advertisers, and our airwaves and billboards are flooded with ads. Many think that th</w:t>
      </w:r>
      <w:r w:rsidR="00CB1B97" w:rsidRPr="00CB1B97">
        <w:rPr>
          <w:rFonts w:ascii="Tempus Sans ITC" w:eastAsia="Arial Unicode MS" w:hAnsi="Tempus Sans ITC" w:cs="Arial Unicode MS"/>
          <w:b/>
          <w:sz w:val="24"/>
        </w:rPr>
        <w:t xml:space="preserve">ere should be a change that limits advertising by lawyers. </w:t>
      </w:r>
    </w:p>
    <w:p w:rsidR="00CB1B97" w:rsidRPr="00CB1B97" w:rsidRDefault="00CB1B97" w:rsidP="00CB1B97">
      <w:pPr>
        <w:spacing w:line="240" w:lineRule="auto"/>
        <w:rPr>
          <w:rFonts w:ascii="Tempus Sans ITC" w:eastAsia="Arial Unicode MS" w:hAnsi="Tempus Sans ITC" w:cs="Arial Unicode MS"/>
          <w:b/>
        </w:rPr>
      </w:pPr>
      <w:r w:rsidRPr="00CB1B97">
        <w:rPr>
          <w:rFonts w:ascii="Tempus Sans ITC" w:eastAsia="Arial Unicode MS" w:hAnsi="Tempus Sans ITC" w:cs="Arial Unicode MS"/>
          <w:b/>
          <w:sz w:val="32"/>
          <w:u w:val="single"/>
        </w:rPr>
        <w:t>Directions:</w:t>
      </w:r>
      <w:r w:rsidRPr="00CB1B97">
        <w:rPr>
          <w:rFonts w:ascii="Tempus Sans ITC" w:eastAsia="Arial Unicode MS" w:hAnsi="Tempus Sans ITC" w:cs="Arial Unicode MS"/>
          <w:b/>
          <w:sz w:val="32"/>
        </w:rPr>
        <w:t xml:space="preserve"> </w:t>
      </w:r>
      <w:r w:rsidRPr="00CB1B97">
        <w:rPr>
          <w:rFonts w:ascii="Tempus Sans ITC" w:eastAsia="Arial Unicode MS" w:hAnsi="Tempus Sans ITC" w:cs="Arial Unicode MS"/>
          <w:b/>
          <w:sz w:val="24"/>
        </w:rPr>
        <w:t xml:space="preserve">List </w:t>
      </w:r>
      <w:r w:rsidRPr="00CB1B97">
        <w:rPr>
          <w:rFonts w:ascii="Tempus Sans ITC" w:eastAsia="Arial Unicode MS" w:hAnsi="Tempus Sans ITC" w:cs="Arial Unicode MS"/>
          <w:b/>
          <w:sz w:val="24"/>
        </w:rPr>
        <w:t>a</w:t>
      </w:r>
      <w:r w:rsidRPr="00CB1B97">
        <w:rPr>
          <w:rFonts w:ascii="Tempus Sans ITC" w:eastAsia="Arial Unicode MS" w:hAnsi="Tempus Sans ITC" w:cs="Arial Unicode MS"/>
          <w:b/>
          <w:sz w:val="24"/>
        </w:rPr>
        <w:t>s many arguments (Yes and No) as you can for whether lawyers should or should not advertise:</w:t>
      </w:r>
    </w:p>
    <w:tbl>
      <w:tblPr>
        <w:tblStyle w:val="TableGrid"/>
        <w:tblW w:w="0" w:type="auto"/>
        <w:tblLook w:val="04A0" w:firstRow="1" w:lastRow="0" w:firstColumn="1" w:lastColumn="0" w:noHBand="0" w:noVBand="1"/>
      </w:tblPr>
      <w:tblGrid>
        <w:gridCol w:w="5508"/>
        <w:gridCol w:w="5508"/>
      </w:tblGrid>
      <w:tr w:rsidR="00CB1B97" w:rsidTr="008723C3">
        <w:tc>
          <w:tcPr>
            <w:tcW w:w="5508" w:type="dxa"/>
            <w:shd w:val="clear" w:color="auto" w:fill="F2F2F2" w:themeFill="background1" w:themeFillShade="F2"/>
          </w:tcPr>
          <w:p w:rsidR="00CB1B97" w:rsidRDefault="00CB1B97" w:rsidP="008723C3">
            <w:pPr>
              <w:jc w:val="center"/>
              <w:rPr>
                <w:rFonts w:ascii="Tempus Sans ITC" w:eastAsia="Arial Unicode MS" w:hAnsi="Tempus Sans ITC" w:cs="Arial Unicode MS"/>
                <w:b/>
                <w:sz w:val="28"/>
              </w:rPr>
            </w:pPr>
            <w:r>
              <w:rPr>
                <w:rFonts w:ascii="Tempus Sans ITC" w:eastAsia="Arial Unicode MS" w:hAnsi="Tempus Sans ITC" w:cs="Arial Unicode MS"/>
                <w:b/>
                <w:sz w:val="28"/>
              </w:rPr>
              <w:t>YES</w:t>
            </w:r>
          </w:p>
        </w:tc>
        <w:tc>
          <w:tcPr>
            <w:tcW w:w="5508" w:type="dxa"/>
            <w:shd w:val="clear" w:color="auto" w:fill="F2F2F2" w:themeFill="background1" w:themeFillShade="F2"/>
          </w:tcPr>
          <w:p w:rsidR="00CB1B97" w:rsidRDefault="00CB1B97" w:rsidP="008723C3">
            <w:pPr>
              <w:jc w:val="center"/>
              <w:rPr>
                <w:rFonts w:ascii="Tempus Sans ITC" w:eastAsia="Arial Unicode MS" w:hAnsi="Tempus Sans ITC" w:cs="Arial Unicode MS"/>
                <w:b/>
                <w:sz w:val="28"/>
              </w:rPr>
            </w:pPr>
            <w:r>
              <w:rPr>
                <w:rFonts w:ascii="Tempus Sans ITC" w:eastAsia="Arial Unicode MS" w:hAnsi="Tempus Sans ITC" w:cs="Arial Unicode MS"/>
                <w:b/>
                <w:sz w:val="28"/>
              </w:rPr>
              <w:t>NO</w:t>
            </w:r>
          </w:p>
        </w:tc>
      </w:tr>
      <w:tr w:rsidR="00CB1B97" w:rsidTr="00EC5458">
        <w:trPr>
          <w:trHeight w:val="741"/>
        </w:trPr>
        <w:tc>
          <w:tcPr>
            <w:tcW w:w="5508" w:type="dxa"/>
          </w:tcPr>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8723C3" w:rsidRDefault="008723C3" w:rsidP="00D43A16">
            <w:pPr>
              <w:rPr>
                <w:rFonts w:ascii="Tempus Sans ITC" w:eastAsia="Arial Unicode MS" w:hAnsi="Tempus Sans ITC" w:cs="Arial Unicode MS"/>
                <w:b/>
                <w:sz w:val="28"/>
              </w:rPr>
            </w:pPr>
          </w:p>
          <w:p w:rsidR="008723C3" w:rsidRDefault="008723C3" w:rsidP="00D43A16">
            <w:pPr>
              <w:rPr>
                <w:rFonts w:ascii="Tempus Sans ITC" w:eastAsia="Arial Unicode MS" w:hAnsi="Tempus Sans ITC" w:cs="Arial Unicode MS"/>
                <w:b/>
                <w:sz w:val="28"/>
              </w:rPr>
            </w:pPr>
            <w:bookmarkStart w:id="0" w:name="_GoBack"/>
            <w:bookmarkEnd w:id="0"/>
          </w:p>
          <w:p w:rsidR="00CB1B97" w:rsidRDefault="00CB1B97"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p w:rsidR="008723C3" w:rsidRDefault="008723C3"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p>
        </w:tc>
        <w:tc>
          <w:tcPr>
            <w:tcW w:w="5508" w:type="dxa"/>
          </w:tcPr>
          <w:p w:rsidR="00CB1B97" w:rsidRDefault="00CB1B97" w:rsidP="00D43A16">
            <w:pPr>
              <w:rPr>
                <w:rFonts w:ascii="Tempus Sans ITC" w:eastAsia="Arial Unicode MS" w:hAnsi="Tempus Sans ITC" w:cs="Arial Unicode MS"/>
                <w:b/>
                <w:sz w:val="28"/>
              </w:rPr>
            </w:pPr>
          </w:p>
        </w:tc>
      </w:tr>
    </w:tbl>
    <w:p w:rsidR="008723C3" w:rsidRDefault="008723C3" w:rsidP="00D43A16">
      <w:pPr>
        <w:rPr>
          <w:rFonts w:ascii="Tempus Sans ITC" w:eastAsia="Arial Unicode MS" w:hAnsi="Tempus Sans ITC" w:cs="Arial Unicode MS"/>
          <w:b/>
          <w:sz w:val="28"/>
        </w:rPr>
      </w:pPr>
    </w:p>
    <w:p w:rsidR="008723C3" w:rsidRDefault="008723C3" w:rsidP="00D43A16">
      <w:pPr>
        <w:rPr>
          <w:rFonts w:ascii="Tempus Sans ITC" w:eastAsia="Arial Unicode MS" w:hAnsi="Tempus Sans ITC" w:cs="Arial Unicode MS"/>
          <w:b/>
          <w:sz w:val="28"/>
        </w:rPr>
      </w:pPr>
    </w:p>
    <w:p w:rsidR="008723C3" w:rsidRDefault="008723C3" w:rsidP="00D43A16">
      <w:pPr>
        <w:rPr>
          <w:rFonts w:ascii="Tempus Sans ITC" w:eastAsia="Arial Unicode MS" w:hAnsi="Tempus Sans ITC" w:cs="Arial Unicode MS"/>
          <w:b/>
          <w:sz w:val="28"/>
        </w:rPr>
      </w:pPr>
    </w:p>
    <w:p w:rsidR="00CB1B97" w:rsidRDefault="00CB1B97" w:rsidP="00D43A16">
      <w:pPr>
        <w:rPr>
          <w:rFonts w:ascii="Tempus Sans ITC" w:eastAsia="Arial Unicode MS" w:hAnsi="Tempus Sans ITC" w:cs="Arial Unicode MS"/>
          <w:b/>
          <w:sz w:val="28"/>
        </w:rPr>
      </w:pPr>
      <w:r>
        <w:rPr>
          <w:rFonts w:ascii="Tempus Sans ITC" w:eastAsia="Arial Unicode MS" w:hAnsi="Tempus Sans ITC" w:cs="Arial Unicode MS"/>
          <w:b/>
          <w:sz w:val="28"/>
        </w:rPr>
        <w:t>Part 2</w:t>
      </w:r>
    </w:p>
    <w:p w:rsidR="00CB1B97" w:rsidRDefault="00CB1B97" w:rsidP="00D43A16">
      <w:pPr>
        <w:rPr>
          <w:rFonts w:ascii="Tempus Sans ITC" w:eastAsia="Arial Unicode MS" w:hAnsi="Tempus Sans ITC" w:cs="Arial Unicode MS"/>
          <w:b/>
          <w:sz w:val="24"/>
        </w:rPr>
      </w:pPr>
      <w:r w:rsidRPr="008723C3">
        <w:rPr>
          <w:rFonts w:ascii="Tempus Sans ITC" w:eastAsia="Arial Unicode MS" w:hAnsi="Tempus Sans ITC" w:cs="Arial Unicode MS"/>
          <w:b/>
          <w:sz w:val="24"/>
        </w:rPr>
        <w:t xml:space="preserve">Do you think lawyers should be allowed to advertise? </w:t>
      </w:r>
      <w:r w:rsidR="008723C3" w:rsidRPr="008723C3">
        <w:rPr>
          <w:rFonts w:ascii="Tempus Sans ITC" w:eastAsia="Arial Unicode MS" w:hAnsi="Tempus Sans ITC" w:cs="Arial Unicode MS"/>
          <w:b/>
          <w:sz w:val="24"/>
        </w:rPr>
        <w:t>Explain your reasoning.</w:t>
      </w:r>
    </w:p>
    <w:p w:rsidR="008723C3" w:rsidRPr="008723C3" w:rsidRDefault="008723C3" w:rsidP="00D43A16">
      <w:pPr>
        <w:rPr>
          <w:rFonts w:ascii="Tempus Sans ITC" w:eastAsia="Arial Unicode MS" w:hAnsi="Tempus Sans ITC" w:cs="Arial Unicode MS"/>
          <w:b/>
          <w:sz w:val="28"/>
        </w:rPr>
      </w:pPr>
      <w:r w:rsidRPr="008723C3">
        <w:rPr>
          <w:rFonts w:ascii="Tempus Sans ITC" w:eastAsia="Arial Unicode MS" w:hAnsi="Tempus Sans ITC" w:cs="Arial Unicode MS"/>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723C3" w:rsidRPr="008723C3" w:rsidSect="008723C3">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D2A" w:rsidRDefault="00C03D2A" w:rsidP="008723C3">
      <w:pPr>
        <w:spacing w:after="0" w:line="240" w:lineRule="auto"/>
      </w:pPr>
      <w:r>
        <w:separator/>
      </w:r>
    </w:p>
  </w:endnote>
  <w:endnote w:type="continuationSeparator" w:id="0">
    <w:p w:rsidR="00C03D2A" w:rsidRDefault="00C03D2A" w:rsidP="0087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D2A" w:rsidRDefault="00C03D2A" w:rsidP="008723C3">
      <w:pPr>
        <w:spacing w:after="0" w:line="240" w:lineRule="auto"/>
      </w:pPr>
      <w:r>
        <w:separator/>
      </w:r>
    </w:p>
  </w:footnote>
  <w:footnote w:type="continuationSeparator" w:id="0">
    <w:p w:rsidR="00C03D2A" w:rsidRDefault="00C03D2A" w:rsidP="0087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C3" w:rsidRDefault="008723C3">
    <w:pPr>
      <w:pStyle w:val="Header"/>
      <w:rPr>
        <w:rFonts w:ascii="Tempus Sans ITC" w:hAnsi="Tempus Sans ITC"/>
        <w:b/>
        <w:sz w:val="24"/>
      </w:rPr>
    </w:pPr>
    <w:r w:rsidRPr="008723C3">
      <w:rPr>
        <w:rFonts w:ascii="Tempus Sans ITC" w:hAnsi="Tempus Sans ITC"/>
        <w:b/>
        <w:sz w:val="24"/>
      </w:rPr>
      <w:t>Name _______________________________</w:t>
    </w:r>
    <w:proofErr w:type="gramStart"/>
    <w:r w:rsidRPr="008723C3">
      <w:rPr>
        <w:rFonts w:ascii="Tempus Sans ITC" w:hAnsi="Tempus Sans ITC"/>
        <w:b/>
        <w:sz w:val="24"/>
      </w:rPr>
      <w:t>_  Block</w:t>
    </w:r>
    <w:proofErr w:type="gramEnd"/>
    <w:r w:rsidRPr="008723C3">
      <w:rPr>
        <w:rFonts w:ascii="Tempus Sans ITC" w:hAnsi="Tempus Sans ITC"/>
        <w:b/>
        <w:sz w:val="24"/>
      </w:rPr>
      <w:t xml:space="preserve"> ____</w:t>
    </w:r>
  </w:p>
  <w:p w:rsidR="008723C3" w:rsidRPr="008723C3" w:rsidRDefault="008723C3">
    <w:pPr>
      <w:pStyle w:val="Header"/>
      <w:rPr>
        <w:rFonts w:ascii="Tempus Sans ITC" w:hAnsi="Tempus Sans ITC"/>
        <w:b/>
        <w:sz w:val="24"/>
      </w:rPr>
    </w:pPr>
    <w:r>
      <w:rPr>
        <w:rFonts w:ascii="Tempus Sans ITC" w:hAnsi="Tempus Sans ITC"/>
        <w:b/>
        <w:sz w:val="24"/>
      </w:rPr>
      <w:t>Law and Society</w:t>
    </w:r>
  </w:p>
  <w:p w:rsidR="008723C3" w:rsidRDefault="00872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16"/>
    <w:rsid w:val="008723C3"/>
    <w:rsid w:val="00967EDB"/>
    <w:rsid w:val="00C03D2A"/>
    <w:rsid w:val="00CB1B97"/>
    <w:rsid w:val="00D4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A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3C3"/>
  </w:style>
  <w:style w:type="paragraph" w:styleId="Footer">
    <w:name w:val="footer"/>
    <w:basedOn w:val="Normal"/>
    <w:link w:val="FooterChar"/>
    <w:uiPriority w:val="99"/>
    <w:unhideWhenUsed/>
    <w:rsid w:val="0087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3C3"/>
  </w:style>
  <w:style w:type="paragraph" w:styleId="BalloonText">
    <w:name w:val="Balloon Text"/>
    <w:basedOn w:val="Normal"/>
    <w:link w:val="BalloonTextChar"/>
    <w:uiPriority w:val="99"/>
    <w:semiHidden/>
    <w:unhideWhenUsed/>
    <w:rsid w:val="0087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A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3C3"/>
  </w:style>
  <w:style w:type="paragraph" w:styleId="Footer">
    <w:name w:val="footer"/>
    <w:basedOn w:val="Normal"/>
    <w:link w:val="FooterChar"/>
    <w:uiPriority w:val="99"/>
    <w:unhideWhenUsed/>
    <w:rsid w:val="0087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3C3"/>
  </w:style>
  <w:style w:type="paragraph" w:styleId="BalloonText">
    <w:name w:val="Balloon Text"/>
    <w:basedOn w:val="Normal"/>
    <w:link w:val="BalloonTextChar"/>
    <w:uiPriority w:val="99"/>
    <w:semiHidden/>
    <w:unhideWhenUsed/>
    <w:rsid w:val="0087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Sannicandro</dc:creator>
  <cp:lastModifiedBy>Bob Sannicandro</cp:lastModifiedBy>
  <cp:revision>1</cp:revision>
  <dcterms:created xsi:type="dcterms:W3CDTF">2016-11-01T21:17:00Z</dcterms:created>
  <dcterms:modified xsi:type="dcterms:W3CDTF">2016-11-01T21:46:00Z</dcterms:modified>
</cp:coreProperties>
</file>